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F8B" w:rsidRPr="004D745F" w:rsidRDefault="00B60E1B" w:rsidP="002258DD">
      <w:pPr>
        <w:jc w:val="right"/>
        <w:rPr>
          <w:rFonts w:ascii="Gill Sans MT" w:hAnsi="Gill Sans MT"/>
        </w:rPr>
      </w:pPr>
      <w:r w:rsidRPr="004D745F">
        <w:rPr>
          <w:rFonts w:ascii="Gill Sans MT" w:hAnsi="Gill Sans MT"/>
        </w:rPr>
        <w:t xml:space="preserve"> </w:t>
      </w:r>
      <w:r w:rsidR="00EC2F8B" w:rsidRPr="004D745F">
        <w:rPr>
          <w:rFonts w:ascii="Gill Sans MT" w:hAnsi="Gill Sans MT"/>
        </w:rPr>
        <w:t>Warszawa,</w:t>
      </w:r>
      <w:r w:rsidR="00D738C3">
        <w:rPr>
          <w:rFonts w:ascii="Gill Sans MT" w:hAnsi="Gill Sans MT"/>
        </w:rPr>
        <w:t>1</w:t>
      </w:r>
      <w:r w:rsidR="00393BD2">
        <w:rPr>
          <w:rFonts w:ascii="Gill Sans MT" w:hAnsi="Gill Sans MT"/>
        </w:rPr>
        <w:t>9</w:t>
      </w:r>
      <w:r w:rsidR="007A053C">
        <w:rPr>
          <w:rFonts w:ascii="Gill Sans MT" w:hAnsi="Gill Sans MT"/>
        </w:rPr>
        <w:t>.0</w:t>
      </w:r>
      <w:r w:rsidR="00A55930">
        <w:rPr>
          <w:rFonts w:ascii="Gill Sans MT" w:hAnsi="Gill Sans MT"/>
        </w:rPr>
        <w:t>7</w:t>
      </w:r>
      <w:r w:rsidR="007A053C">
        <w:rPr>
          <w:rFonts w:ascii="Gill Sans MT" w:hAnsi="Gill Sans MT"/>
        </w:rPr>
        <w:t>.2016</w:t>
      </w:r>
      <w:r w:rsidR="00EC2F8B" w:rsidRPr="004D745F">
        <w:rPr>
          <w:rFonts w:ascii="Gill Sans MT" w:hAnsi="Gill Sans MT"/>
        </w:rPr>
        <w:t xml:space="preserve"> r.</w:t>
      </w:r>
    </w:p>
    <w:p w:rsidR="007D556C" w:rsidRDefault="007D556C" w:rsidP="002258DD">
      <w:pPr>
        <w:rPr>
          <w:rFonts w:ascii="Gill Sans MT" w:hAnsi="Gill Sans MT"/>
          <w:b/>
        </w:rPr>
      </w:pPr>
    </w:p>
    <w:p w:rsidR="003B396B" w:rsidRDefault="003B396B" w:rsidP="002258DD">
      <w:pPr>
        <w:rPr>
          <w:rFonts w:ascii="Gill Sans MT" w:hAnsi="Gill Sans MT"/>
          <w:b/>
          <w:sz w:val="28"/>
        </w:rPr>
      </w:pPr>
    </w:p>
    <w:p w:rsidR="001419C7" w:rsidRDefault="001419C7" w:rsidP="001419C7">
      <w:pPr>
        <w:jc w:val="center"/>
        <w:rPr>
          <w:rFonts w:ascii="Gill Sans MT" w:hAnsi="Gill Sans MT"/>
          <w:b/>
          <w:sz w:val="28"/>
        </w:rPr>
      </w:pPr>
      <w:r>
        <w:rPr>
          <w:rFonts w:ascii="Gill Sans MT" w:hAnsi="Gill Sans MT"/>
          <w:b/>
          <w:noProof/>
          <w:sz w:val="28"/>
        </w:rPr>
        <w:drawing>
          <wp:inline distT="0" distB="0" distL="0" distR="0">
            <wp:extent cx="637200" cy="853200"/>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7200" cy="853200"/>
                    </a:xfrm>
                    <a:prstGeom prst="rect">
                      <a:avLst/>
                    </a:prstGeom>
                  </pic:spPr>
                </pic:pic>
              </a:graphicData>
            </a:graphic>
          </wp:inline>
        </w:drawing>
      </w:r>
      <w:r>
        <w:rPr>
          <w:rFonts w:ascii="Gill Sans MT" w:hAnsi="Gill Sans MT"/>
          <w:b/>
          <w:noProof/>
          <w:sz w:val="28"/>
        </w:rPr>
        <w:drawing>
          <wp:inline distT="0" distB="0" distL="0" distR="0">
            <wp:extent cx="637200" cy="8532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7200" cy="853200"/>
                    </a:xfrm>
                    <a:prstGeom prst="rect">
                      <a:avLst/>
                    </a:prstGeom>
                  </pic:spPr>
                </pic:pic>
              </a:graphicData>
            </a:graphic>
          </wp:inline>
        </w:drawing>
      </w:r>
      <w:r>
        <w:rPr>
          <w:rFonts w:ascii="Gill Sans MT" w:hAnsi="Gill Sans MT"/>
          <w:b/>
          <w:noProof/>
          <w:sz w:val="28"/>
        </w:rPr>
        <w:drawing>
          <wp:inline distT="0" distB="0" distL="0" distR="0">
            <wp:extent cx="637200" cy="85320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37200" cy="853200"/>
                    </a:xfrm>
                    <a:prstGeom prst="rect">
                      <a:avLst/>
                    </a:prstGeom>
                  </pic:spPr>
                </pic:pic>
              </a:graphicData>
            </a:graphic>
          </wp:inline>
        </w:drawing>
      </w:r>
      <w:r>
        <w:rPr>
          <w:rFonts w:ascii="Gill Sans MT" w:hAnsi="Gill Sans MT"/>
          <w:b/>
          <w:noProof/>
          <w:sz w:val="28"/>
        </w:rPr>
        <w:drawing>
          <wp:inline distT="0" distB="0" distL="0" distR="0">
            <wp:extent cx="637200" cy="85320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7200" cy="853200"/>
                    </a:xfrm>
                    <a:prstGeom prst="rect">
                      <a:avLst/>
                    </a:prstGeom>
                  </pic:spPr>
                </pic:pic>
              </a:graphicData>
            </a:graphic>
          </wp:inline>
        </w:drawing>
      </w:r>
      <w:r>
        <w:rPr>
          <w:rFonts w:ascii="Gill Sans MT" w:hAnsi="Gill Sans MT"/>
          <w:b/>
          <w:noProof/>
          <w:sz w:val="28"/>
        </w:rPr>
        <w:drawing>
          <wp:inline distT="0" distB="0" distL="0" distR="0">
            <wp:extent cx="637200" cy="8532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37200" cy="853200"/>
                    </a:xfrm>
                    <a:prstGeom prst="rect">
                      <a:avLst/>
                    </a:prstGeom>
                  </pic:spPr>
                </pic:pic>
              </a:graphicData>
            </a:graphic>
          </wp:inline>
        </w:drawing>
      </w:r>
      <w:r>
        <w:rPr>
          <w:rFonts w:ascii="Gill Sans MT" w:hAnsi="Gill Sans MT"/>
          <w:b/>
          <w:noProof/>
          <w:sz w:val="28"/>
        </w:rPr>
        <w:drawing>
          <wp:inline distT="0" distB="0" distL="0" distR="0">
            <wp:extent cx="637200" cy="85320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y.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37200" cy="853200"/>
                    </a:xfrm>
                    <a:prstGeom prst="rect">
                      <a:avLst/>
                    </a:prstGeom>
                  </pic:spPr>
                </pic:pic>
              </a:graphicData>
            </a:graphic>
          </wp:inline>
        </w:drawing>
      </w:r>
      <w:r>
        <w:rPr>
          <w:rFonts w:ascii="Gill Sans MT" w:hAnsi="Gill Sans MT"/>
          <w:b/>
          <w:noProof/>
          <w:sz w:val="28"/>
        </w:rPr>
        <w:drawing>
          <wp:inline distT="0" distB="0" distL="0" distR="0">
            <wp:extent cx="637200" cy="85320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j.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37200" cy="853200"/>
                    </a:xfrm>
                    <a:prstGeom prst="rect">
                      <a:avLst/>
                    </a:prstGeom>
                  </pic:spPr>
                </pic:pic>
              </a:graphicData>
            </a:graphic>
          </wp:inline>
        </w:drawing>
      </w:r>
      <w:r>
        <w:rPr>
          <w:rFonts w:ascii="Gill Sans MT" w:hAnsi="Gill Sans MT"/>
          <w:b/>
          <w:noProof/>
          <w:sz w:val="28"/>
        </w:rPr>
        <w:drawing>
          <wp:inline distT="0" distB="0" distL="0" distR="0">
            <wp:extent cx="637200" cy="85320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37200" cy="853200"/>
                    </a:xfrm>
                    <a:prstGeom prst="rect">
                      <a:avLst/>
                    </a:prstGeom>
                  </pic:spPr>
                </pic:pic>
              </a:graphicData>
            </a:graphic>
          </wp:inline>
        </w:drawing>
      </w:r>
      <w:r>
        <w:rPr>
          <w:rFonts w:ascii="Gill Sans MT" w:hAnsi="Gill Sans MT"/>
          <w:b/>
          <w:noProof/>
          <w:sz w:val="28"/>
        </w:rPr>
        <w:drawing>
          <wp:inline distT="0" distB="0" distL="0" distR="0">
            <wp:extent cx="637200" cy="85320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37200" cy="853200"/>
                    </a:xfrm>
                    <a:prstGeom prst="rect">
                      <a:avLst/>
                    </a:prstGeom>
                  </pic:spPr>
                </pic:pic>
              </a:graphicData>
            </a:graphic>
          </wp:inline>
        </w:drawing>
      </w:r>
    </w:p>
    <w:p w:rsidR="003B396B" w:rsidRDefault="003B396B" w:rsidP="002258DD">
      <w:pPr>
        <w:rPr>
          <w:rFonts w:ascii="Gill Sans MT" w:hAnsi="Gill Sans MT"/>
          <w:b/>
          <w:sz w:val="28"/>
        </w:rPr>
      </w:pPr>
    </w:p>
    <w:p w:rsidR="009F7D8C" w:rsidRDefault="001419C7" w:rsidP="001419C7">
      <w:pPr>
        <w:jc w:val="center"/>
        <w:rPr>
          <w:rFonts w:ascii="Gill Sans MT" w:hAnsi="Gill Sans MT"/>
          <w:b/>
        </w:rPr>
      </w:pPr>
      <w:r>
        <w:rPr>
          <w:rFonts w:ascii="Gill Sans MT" w:hAnsi="Gill Sans MT"/>
          <w:b/>
          <w:noProof/>
        </w:rPr>
        <w:drawing>
          <wp:inline distT="0" distB="0" distL="0" distR="0">
            <wp:extent cx="640800" cy="853200"/>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40800" cy="853200"/>
                    </a:xfrm>
                    <a:prstGeom prst="rect">
                      <a:avLst/>
                    </a:prstGeom>
                  </pic:spPr>
                </pic:pic>
              </a:graphicData>
            </a:graphic>
          </wp:inline>
        </w:drawing>
      </w:r>
      <w:r>
        <w:rPr>
          <w:rFonts w:ascii="Gill Sans MT" w:hAnsi="Gill Sans MT"/>
          <w:b/>
          <w:noProof/>
          <w:sz w:val="28"/>
        </w:rPr>
        <w:drawing>
          <wp:inline distT="0" distB="0" distL="0" distR="0">
            <wp:extent cx="637200" cy="853200"/>
            <wp:effectExtent l="0" t="0" r="0"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7200" cy="853200"/>
                    </a:xfrm>
                    <a:prstGeom prst="rect">
                      <a:avLst/>
                    </a:prstGeom>
                  </pic:spPr>
                </pic:pic>
              </a:graphicData>
            </a:graphic>
          </wp:inline>
        </w:drawing>
      </w:r>
      <w:r>
        <w:rPr>
          <w:rFonts w:ascii="Gill Sans MT" w:hAnsi="Gill Sans MT"/>
          <w:b/>
          <w:noProof/>
        </w:rPr>
        <w:drawing>
          <wp:inline distT="0" distB="0" distL="0" distR="0">
            <wp:extent cx="640800" cy="85320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40800" cy="853200"/>
                    </a:xfrm>
                    <a:prstGeom prst="rect">
                      <a:avLst/>
                    </a:prstGeom>
                  </pic:spPr>
                </pic:pic>
              </a:graphicData>
            </a:graphic>
          </wp:inline>
        </w:drawing>
      </w:r>
      <w:r>
        <w:rPr>
          <w:rFonts w:ascii="Gill Sans MT" w:hAnsi="Gill Sans MT"/>
          <w:b/>
          <w:noProof/>
          <w:sz w:val="28"/>
        </w:rPr>
        <w:drawing>
          <wp:inline distT="0" distB="0" distL="0" distR="0">
            <wp:extent cx="637200" cy="853200"/>
            <wp:effectExtent l="0" t="0" r="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7200" cy="853200"/>
                    </a:xfrm>
                    <a:prstGeom prst="rect">
                      <a:avLst/>
                    </a:prstGeom>
                  </pic:spPr>
                </pic:pic>
              </a:graphicData>
            </a:graphic>
          </wp:inline>
        </w:drawing>
      </w:r>
      <w:r>
        <w:rPr>
          <w:rFonts w:ascii="Gill Sans MT" w:hAnsi="Gill Sans MT"/>
          <w:b/>
          <w:noProof/>
          <w:sz w:val="28"/>
        </w:rPr>
        <w:drawing>
          <wp:inline distT="0" distB="0" distL="0" distR="0">
            <wp:extent cx="637200" cy="853200"/>
            <wp:effectExtent l="0" t="0" r="0"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37200" cy="853200"/>
                    </a:xfrm>
                    <a:prstGeom prst="rect">
                      <a:avLst/>
                    </a:prstGeom>
                  </pic:spPr>
                </pic:pic>
              </a:graphicData>
            </a:graphic>
          </wp:inline>
        </w:drawing>
      </w:r>
      <w:r>
        <w:rPr>
          <w:rFonts w:ascii="Gill Sans MT" w:hAnsi="Gill Sans MT"/>
          <w:b/>
          <w:noProof/>
        </w:rPr>
        <w:drawing>
          <wp:inline distT="0" distB="0" distL="0" distR="0">
            <wp:extent cx="640800" cy="853200"/>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40800" cy="853200"/>
                    </a:xfrm>
                    <a:prstGeom prst="rect">
                      <a:avLst/>
                    </a:prstGeom>
                  </pic:spPr>
                </pic:pic>
              </a:graphicData>
            </a:graphic>
          </wp:inline>
        </w:drawing>
      </w:r>
      <w:r>
        <w:rPr>
          <w:rFonts w:ascii="Gill Sans MT" w:hAnsi="Gill Sans MT"/>
          <w:b/>
          <w:noProof/>
          <w:sz w:val="28"/>
        </w:rPr>
        <w:drawing>
          <wp:inline distT="0" distB="0" distL="0" distR="0">
            <wp:extent cx="637200" cy="853200"/>
            <wp:effectExtent l="0" t="0" r="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37200" cy="853200"/>
                    </a:xfrm>
                    <a:prstGeom prst="rect">
                      <a:avLst/>
                    </a:prstGeom>
                  </pic:spPr>
                </pic:pic>
              </a:graphicData>
            </a:graphic>
          </wp:inline>
        </w:drawing>
      </w:r>
      <w:r w:rsidR="009F7D8C">
        <w:rPr>
          <w:rFonts w:ascii="Gill Sans MT" w:hAnsi="Gill Sans MT"/>
          <w:b/>
        </w:rPr>
        <w:br/>
      </w:r>
    </w:p>
    <w:p w:rsidR="000C3B2A" w:rsidRDefault="000C3B2A" w:rsidP="002258DD">
      <w:pPr>
        <w:jc w:val="both"/>
        <w:rPr>
          <w:rFonts w:ascii="Gill Sans MT" w:hAnsi="Gill Sans MT"/>
        </w:rPr>
      </w:pPr>
    </w:p>
    <w:p w:rsidR="001B49C9" w:rsidRDefault="00203432" w:rsidP="002258DD">
      <w:pPr>
        <w:jc w:val="both"/>
        <w:rPr>
          <w:rFonts w:ascii="Gill Sans MT" w:hAnsi="Gill Sans MT"/>
          <w:b/>
        </w:rPr>
      </w:pPr>
      <w:r w:rsidRPr="00675C94">
        <w:rPr>
          <w:rFonts w:ascii="Gill Sans MT" w:hAnsi="Gill Sans MT"/>
          <w:b/>
        </w:rPr>
        <w:t xml:space="preserve">Skuszeni słońcem i ciepłą wodą </w:t>
      </w:r>
      <w:r w:rsidR="00675C94" w:rsidRPr="00675C94">
        <w:rPr>
          <w:rFonts w:ascii="Gill Sans MT" w:hAnsi="Gill Sans MT"/>
          <w:b/>
        </w:rPr>
        <w:t xml:space="preserve">często wybieramy zagraniczne </w:t>
      </w:r>
      <w:r w:rsidR="001C1A3E">
        <w:rPr>
          <w:rFonts w:ascii="Gill Sans MT" w:hAnsi="Gill Sans MT"/>
          <w:b/>
        </w:rPr>
        <w:t>kurorty.</w:t>
      </w:r>
      <w:r w:rsidR="00675C94">
        <w:rPr>
          <w:rFonts w:ascii="Gill Sans MT" w:hAnsi="Gill Sans MT"/>
          <w:b/>
        </w:rPr>
        <w:t xml:space="preserve"> </w:t>
      </w:r>
      <w:r w:rsidR="001C1A3E">
        <w:rPr>
          <w:rFonts w:ascii="Gill Sans MT" w:hAnsi="Gill Sans MT"/>
          <w:b/>
        </w:rPr>
        <w:t>P</w:t>
      </w:r>
      <w:r w:rsidR="00297CF3">
        <w:rPr>
          <w:rFonts w:ascii="Gill Sans MT" w:hAnsi="Gill Sans MT"/>
          <w:b/>
        </w:rPr>
        <w:t xml:space="preserve">otencjalnie </w:t>
      </w:r>
      <w:r w:rsidR="00675C94">
        <w:rPr>
          <w:rFonts w:ascii="Gill Sans MT" w:hAnsi="Gill Sans MT"/>
          <w:b/>
        </w:rPr>
        <w:t>najszybciej do</w:t>
      </w:r>
      <w:r w:rsidR="00297CF3">
        <w:rPr>
          <w:rFonts w:ascii="Gill Sans MT" w:hAnsi="Gill Sans MT"/>
          <w:b/>
        </w:rPr>
        <w:t>s</w:t>
      </w:r>
      <w:r w:rsidR="0003015C">
        <w:rPr>
          <w:rFonts w:ascii="Gill Sans MT" w:hAnsi="Gill Sans MT"/>
          <w:b/>
        </w:rPr>
        <w:t>taniemy się do nich samolotem, c</w:t>
      </w:r>
      <w:r w:rsidR="00297CF3">
        <w:rPr>
          <w:rFonts w:ascii="Gill Sans MT" w:hAnsi="Gill Sans MT"/>
          <w:b/>
        </w:rPr>
        <w:t xml:space="preserve">o jednak jeśli nasz lot opóźni </w:t>
      </w:r>
      <w:r w:rsidR="00DB5D0C">
        <w:rPr>
          <w:rFonts w:ascii="Gill Sans MT" w:hAnsi="Gill Sans MT"/>
          <w:b/>
        </w:rPr>
        <w:t xml:space="preserve">się </w:t>
      </w:r>
      <w:r w:rsidR="00297CF3">
        <w:rPr>
          <w:rFonts w:ascii="Gill Sans MT" w:hAnsi="Gill Sans MT"/>
          <w:b/>
        </w:rPr>
        <w:t xml:space="preserve">o 24 godziny, </w:t>
      </w:r>
      <w:r w:rsidR="00B27521">
        <w:rPr>
          <w:rFonts w:ascii="Gill Sans MT" w:hAnsi="Gill Sans MT"/>
          <w:b/>
        </w:rPr>
        <w:t>a bagaż wyląduje w innym kraju</w:t>
      </w:r>
      <w:r w:rsidR="00297CF3">
        <w:rPr>
          <w:rFonts w:ascii="Gill Sans MT" w:hAnsi="Gill Sans MT"/>
          <w:b/>
        </w:rPr>
        <w:t>? O tym jak sobie poradzić z wakacyjnym lataniem</w:t>
      </w:r>
      <w:r w:rsidR="00B27521">
        <w:rPr>
          <w:rFonts w:ascii="Gill Sans MT" w:hAnsi="Gill Sans MT"/>
          <w:b/>
        </w:rPr>
        <w:t>,</w:t>
      </w:r>
      <w:r w:rsidR="00297CF3">
        <w:rPr>
          <w:rFonts w:ascii="Gill Sans MT" w:hAnsi="Gill Sans MT"/>
          <w:b/>
        </w:rPr>
        <w:t xml:space="preserve"> przypomina Europejskie Centrum Konsumenckie. </w:t>
      </w:r>
    </w:p>
    <w:p w:rsidR="001B49C9" w:rsidRDefault="001B49C9" w:rsidP="002258DD">
      <w:pPr>
        <w:jc w:val="both"/>
        <w:rPr>
          <w:rFonts w:ascii="Gill Sans MT" w:hAnsi="Gill Sans MT"/>
          <w:b/>
        </w:rPr>
      </w:pPr>
    </w:p>
    <w:p w:rsidR="00C42B71" w:rsidRDefault="00404E3A" w:rsidP="002258DD">
      <w:pPr>
        <w:jc w:val="both"/>
        <w:rPr>
          <w:rFonts w:ascii="Gill Sans MT" w:hAnsi="Gill Sans MT"/>
        </w:rPr>
      </w:pPr>
      <w:r w:rsidRPr="00404E3A">
        <w:rPr>
          <w:rFonts w:ascii="Gill Sans MT" w:hAnsi="Gill Sans MT"/>
        </w:rPr>
        <w:t>W</w:t>
      </w:r>
      <w:r w:rsidR="00C42B71" w:rsidRPr="00404E3A">
        <w:rPr>
          <w:rFonts w:ascii="Gill Sans MT" w:hAnsi="Gill Sans MT"/>
        </w:rPr>
        <w:t xml:space="preserve"> 201</w:t>
      </w:r>
      <w:r w:rsidR="000C3B2A">
        <w:rPr>
          <w:rFonts w:ascii="Gill Sans MT" w:hAnsi="Gill Sans MT"/>
        </w:rPr>
        <w:t>6</w:t>
      </w:r>
      <w:r w:rsidR="002148AA">
        <w:rPr>
          <w:rFonts w:ascii="Gill Sans MT" w:hAnsi="Gill Sans MT"/>
        </w:rPr>
        <w:t xml:space="preserve"> r. o pomoc i poradę do ECK Polska w sprawie problemu z lotem </w:t>
      </w:r>
      <w:r w:rsidR="002148AA" w:rsidRPr="00404E3A">
        <w:rPr>
          <w:rFonts w:ascii="Gill Sans MT" w:hAnsi="Gill Sans MT"/>
        </w:rPr>
        <w:t>(zagubion</w:t>
      </w:r>
      <w:r w:rsidR="002148AA">
        <w:rPr>
          <w:rFonts w:ascii="Gill Sans MT" w:hAnsi="Gill Sans MT"/>
        </w:rPr>
        <w:t>e</w:t>
      </w:r>
      <w:r w:rsidR="002148AA" w:rsidRPr="00404E3A">
        <w:rPr>
          <w:rFonts w:ascii="Gill Sans MT" w:hAnsi="Gill Sans MT"/>
        </w:rPr>
        <w:t>/zniszczone bagaże, odwołane loty, ukryte koszty cen biletów)</w:t>
      </w:r>
      <w:r w:rsidR="002148AA">
        <w:rPr>
          <w:rFonts w:ascii="Gill Sans MT" w:hAnsi="Gill Sans MT"/>
        </w:rPr>
        <w:t xml:space="preserve"> zgłosiło się </w:t>
      </w:r>
      <w:r w:rsidR="002148AA" w:rsidRPr="002148AA">
        <w:rPr>
          <w:rFonts w:ascii="Gill Sans MT" w:hAnsi="Gill Sans MT"/>
          <w:b/>
        </w:rPr>
        <w:t>1267 konsumentów</w:t>
      </w:r>
      <w:r w:rsidR="002148AA">
        <w:rPr>
          <w:rFonts w:ascii="Gill Sans MT" w:hAnsi="Gill Sans MT"/>
        </w:rPr>
        <w:t>.</w:t>
      </w:r>
      <w:r w:rsidRPr="00404E3A">
        <w:rPr>
          <w:rFonts w:ascii="Gill Sans MT" w:hAnsi="Gill Sans MT"/>
        </w:rPr>
        <w:t xml:space="preserve"> </w:t>
      </w:r>
      <w:r w:rsidR="00A55930" w:rsidRPr="00536DA9">
        <w:rPr>
          <w:rFonts w:ascii="Gill Sans MT" w:hAnsi="Gill Sans MT"/>
        </w:rPr>
        <w:t>Okr</w:t>
      </w:r>
      <w:r w:rsidR="00C42B71">
        <w:rPr>
          <w:rFonts w:ascii="Gill Sans MT" w:hAnsi="Gill Sans MT"/>
        </w:rPr>
        <w:t xml:space="preserve">es wakacyjny jest </w:t>
      </w:r>
      <w:r w:rsidR="00297CF3">
        <w:rPr>
          <w:rFonts w:ascii="Gill Sans MT" w:hAnsi="Gill Sans MT"/>
        </w:rPr>
        <w:t xml:space="preserve">kumulacją reklamacji lotniczych. </w:t>
      </w:r>
    </w:p>
    <w:p w:rsidR="00787C55" w:rsidRDefault="00787C55" w:rsidP="002258DD">
      <w:pPr>
        <w:jc w:val="both"/>
        <w:rPr>
          <w:rFonts w:ascii="Gill Sans MT" w:hAnsi="Gill Sans MT"/>
        </w:rPr>
      </w:pPr>
    </w:p>
    <w:p w:rsidR="00787C55" w:rsidRDefault="00F14A09" w:rsidP="00787C55">
      <w:pPr>
        <w:jc w:val="center"/>
        <w:rPr>
          <w:rFonts w:ascii="Gill Sans MT" w:hAnsi="Gill Sans MT"/>
        </w:rPr>
      </w:pPr>
      <w:r>
        <w:rPr>
          <w:rFonts w:ascii="Gill Sans MT" w:hAnsi="Gill Sans MT"/>
          <w:noProof/>
        </w:rPr>
        <w:drawing>
          <wp:inline distT="0" distB="0" distL="0" distR="0">
            <wp:extent cx="4251960" cy="239413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aawak.png"/>
                    <pic:cNvPicPr/>
                  </pic:nvPicPr>
                  <pic:blipFill>
                    <a:blip r:embed="rId19">
                      <a:extLst>
                        <a:ext uri="{28A0092B-C50C-407E-A947-70E740481C1C}">
                          <a14:useLocalDpi xmlns:a14="http://schemas.microsoft.com/office/drawing/2010/main" val="0"/>
                        </a:ext>
                      </a:extLst>
                    </a:blip>
                    <a:stretch>
                      <a:fillRect/>
                    </a:stretch>
                  </pic:blipFill>
                  <pic:spPr>
                    <a:xfrm>
                      <a:off x="0" y="0"/>
                      <a:ext cx="4268627" cy="2403515"/>
                    </a:xfrm>
                    <a:prstGeom prst="rect">
                      <a:avLst/>
                    </a:prstGeom>
                  </pic:spPr>
                </pic:pic>
              </a:graphicData>
            </a:graphic>
          </wp:inline>
        </w:drawing>
      </w:r>
    </w:p>
    <w:p w:rsidR="00C42B71" w:rsidRDefault="00C42B71" w:rsidP="002258DD">
      <w:pPr>
        <w:jc w:val="both"/>
        <w:rPr>
          <w:rFonts w:ascii="Gill Sans MT" w:hAnsi="Gill Sans MT"/>
        </w:rPr>
      </w:pPr>
    </w:p>
    <w:p w:rsidR="005738D0" w:rsidRDefault="00C42B71" w:rsidP="002258DD">
      <w:pPr>
        <w:jc w:val="both"/>
        <w:rPr>
          <w:rFonts w:ascii="Gill Sans MT" w:hAnsi="Gill Sans MT"/>
        </w:rPr>
      </w:pPr>
      <w:r w:rsidRPr="00C42B71">
        <w:rPr>
          <w:rFonts w:ascii="Gill Sans MT" w:hAnsi="Gill Sans MT"/>
          <w:b/>
          <w:sz w:val="28"/>
        </w:rPr>
        <w:t>TWOJE PRAWA</w:t>
      </w:r>
      <w:bookmarkStart w:id="0" w:name="_GoBack"/>
      <w:bookmarkEnd w:id="0"/>
    </w:p>
    <w:p w:rsidR="00C42B71" w:rsidRDefault="00C42B71" w:rsidP="002258DD">
      <w:pPr>
        <w:jc w:val="both"/>
        <w:rPr>
          <w:rFonts w:ascii="Gill Sans MT" w:hAnsi="Gill Sans MT"/>
          <w:color w:val="000000" w:themeColor="text1"/>
        </w:rPr>
      </w:pPr>
    </w:p>
    <w:p w:rsidR="00203432" w:rsidRPr="00536DA9" w:rsidRDefault="00203432" w:rsidP="00203432">
      <w:pPr>
        <w:jc w:val="both"/>
        <w:rPr>
          <w:rFonts w:ascii="Gill Sans MT" w:hAnsi="Gill Sans MT" w:cs="Arial"/>
          <w:b/>
        </w:rPr>
      </w:pPr>
      <w:r w:rsidRPr="00536DA9">
        <w:rPr>
          <w:rFonts w:ascii="Gill Sans MT" w:hAnsi="Gill Sans MT" w:cs="Arial"/>
          <w:b/>
        </w:rPr>
        <w:t>Zagubienie, uszkodzenie, opóźnienie bagażu</w:t>
      </w:r>
    </w:p>
    <w:p w:rsidR="00203432" w:rsidRPr="00536DA9" w:rsidRDefault="00203432" w:rsidP="00203432">
      <w:pPr>
        <w:pStyle w:val="Akapitzlist"/>
        <w:numPr>
          <w:ilvl w:val="0"/>
          <w:numId w:val="5"/>
        </w:numPr>
        <w:jc w:val="both"/>
        <w:rPr>
          <w:rFonts w:ascii="Gill Sans MT" w:hAnsi="Gill Sans MT" w:cs="Arial"/>
        </w:rPr>
      </w:pPr>
      <w:r w:rsidRPr="00536DA9">
        <w:rPr>
          <w:rFonts w:ascii="Gill Sans MT" w:hAnsi="Gill Sans MT" w:cs="Arial"/>
        </w:rPr>
        <w:t xml:space="preserve">Zagubienie lub zniszczenie należy zgłosić od razu po wylądowaniu na lotnisku w biurze rzeczy znalezionych i zagubionych, tam otrzymamy potwierdzenie tzw. Raport PIR (protokół nieprawidłowości bagażowej). </w:t>
      </w:r>
    </w:p>
    <w:p w:rsidR="00203432" w:rsidRPr="00536DA9" w:rsidRDefault="00203432" w:rsidP="00203432">
      <w:pPr>
        <w:pStyle w:val="Akapitzlist"/>
        <w:numPr>
          <w:ilvl w:val="0"/>
          <w:numId w:val="4"/>
        </w:numPr>
        <w:jc w:val="both"/>
        <w:rPr>
          <w:rFonts w:ascii="Gill Sans MT" w:eastAsia="Calibri" w:hAnsi="Gill Sans MT" w:cs="Arial"/>
        </w:rPr>
      </w:pPr>
      <w:r w:rsidRPr="00536DA9">
        <w:rPr>
          <w:rFonts w:ascii="Gill Sans MT" w:hAnsi="Gill Sans MT" w:cs="Arial"/>
        </w:rPr>
        <w:t xml:space="preserve">Po </w:t>
      </w:r>
      <w:r>
        <w:rPr>
          <w:rFonts w:ascii="Gill Sans MT" w:hAnsi="Gill Sans MT" w:cs="Arial"/>
        </w:rPr>
        <w:t>zgłoszeniu</w:t>
      </w:r>
      <w:r w:rsidRPr="00536DA9">
        <w:rPr>
          <w:rFonts w:ascii="Gill Sans MT" w:hAnsi="Gill Sans MT" w:cs="Arial"/>
        </w:rPr>
        <w:t xml:space="preserve"> szkody na lotnisku, należy </w:t>
      </w:r>
      <w:r>
        <w:rPr>
          <w:rFonts w:ascii="Gill Sans MT" w:hAnsi="Gill Sans MT" w:cs="Arial"/>
        </w:rPr>
        <w:t>wysłać reklamacje</w:t>
      </w:r>
      <w:r w:rsidRPr="00536DA9">
        <w:rPr>
          <w:rFonts w:ascii="Gill Sans MT" w:hAnsi="Gill Sans MT" w:cs="Arial"/>
        </w:rPr>
        <w:t xml:space="preserve"> w formie pisemnej przewoźnikowi lotniczemu. Termin zgłoszenia jest ściśle określony: </w:t>
      </w:r>
      <w:r w:rsidRPr="00536DA9">
        <w:rPr>
          <w:rFonts w:ascii="Gill Sans MT" w:hAnsi="Gill Sans MT" w:cs="Arial"/>
          <w:b/>
        </w:rPr>
        <w:t>7 dni</w:t>
      </w:r>
      <w:r w:rsidRPr="00536DA9">
        <w:rPr>
          <w:rFonts w:ascii="Gill Sans MT" w:hAnsi="Gill Sans MT" w:cs="Arial"/>
        </w:rPr>
        <w:t xml:space="preserve"> </w:t>
      </w:r>
      <w:r w:rsidRPr="00536DA9">
        <w:rPr>
          <w:rFonts w:ascii="Gill Sans MT" w:eastAsia="Calibri" w:hAnsi="Gill Sans MT" w:cs="Arial"/>
        </w:rPr>
        <w:t xml:space="preserve">od odbioru uszkodzonego bagażu i </w:t>
      </w:r>
      <w:r w:rsidRPr="00536DA9">
        <w:rPr>
          <w:rFonts w:ascii="Gill Sans MT" w:eastAsia="Calibri" w:hAnsi="Gill Sans MT" w:cs="Arial"/>
          <w:b/>
        </w:rPr>
        <w:t>21 dni</w:t>
      </w:r>
      <w:r w:rsidRPr="00536DA9">
        <w:rPr>
          <w:rFonts w:ascii="Gill Sans MT" w:eastAsia="Calibri" w:hAnsi="Gill Sans MT" w:cs="Arial"/>
        </w:rPr>
        <w:t xml:space="preserve"> od odbioru opóźnionego bagażu. </w:t>
      </w:r>
    </w:p>
    <w:p w:rsidR="00203432" w:rsidRPr="00536DA9" w:rsidRDefault="00203432" w:rsidP="00203432">
      <w:pPr>
        <w:pStyle w:val="Akapitzlist"/>
        <w:numPr>
          <w:ilvl w:val="0"/>
          <w:numId w:val="5"/>
        </w:numPr>
        <w:jc w:val="both"/>
        <w:rPr>
          <w:rFonts w:ascii="Gill Sans MT" w:hAnsi="Gill Sans MT" w:cs="Arial"/>
        </w:rPr>
      </w:pPr>
      <w:r w:rsidRPr="00536DA9">
        <w:rPr>
          <w:rFonts w:ascii="Gill Sans MT" w:hAnsi="Gill Sans MT" w:cs="Arial"/>
        </w:rPr>
        <w:t>Pasażer powinien opisać rodzaj szkody oraz dokonać jej wyceny. Do reklamacji trzeba załączyć</w:t>
      </w:r>
      <w:r>
        <w:rPr>
          <w:rFonts w:ascii="Gill Sans MT" w:hAnsi="Gill Sans MT" w:cs="Arial"/>
        </w:rPr>
        <w:t xml:space="preserve"> kopię</w:t>
      </w:r>
      <w:r w:rsidRPr="00536DA9">
        <w:rPr>
          <w:rFonts w:ascii="Gill Sans MT" w:hAnsi="Gill Sans MT" w:cs="Arial"/>
        </w:rPr>
        <w:t xml:space="preserve"> kwit</w:t>
      </w:r>
      <w:r>
        <w:rPr>
          <w:rFonts w:ascii="Gill Sans MT" w:hAnsi="Gill Sans MT" w:cs="Arial"/>
        </w:rPr>
        <w:t>u</w:t>
      </w:r>
      <w:r w:rsidRPr="00536DA9">
        <w:rPr>
          <w:rFonts w:ascii="Gill Sans MT" w:hAnsi="Gill Sans MT" w:cs="Arial"/>
        </w:rPr>
        <w:t xml:space="preserve"> bagażow</w:t>
      </w:r>
      <w:r>
        <w:rPr>
          <w:rFonts w:ascii="Gill Sans MT" w:hAnsi="Gill Sans MT" w:cs="Arial"/>
        </w:rPr>
        <w:t>ego</w:t>
      </w:r>
      <w:r w:rsidRPr="00536DA9">
        <w:rPr>
          <w:rFonts w:ascii="Gill Sans MT" w:hAnsi="Gill Sans MT" w:cs="Arial"/>
        </w:rPr>
        <w:t xml:space="preserve"> a także kopię dokumentu PIR. </w:t>
      </w:r>
    </w:p>
    <w:p w:rsidR="00203432" w:rsidRPr="005738D0" w:rsidRDefault="00203432" w:rsidP="00203432">
      <w:pPr>
        <w:pStyle w:val="Akapitzlist"/>
        <w:numPr>
          <w:ilvl w:val="0"/>
          <w:numId w:val="3"/>
        </w:numPr>
        <w:jc w:val="both"/>
        <w:rPr>
          <w:rFonts w:ascii="Gill Sans MT" w:hAnsi="Gill Sans MT"/>
          <w:color w:val="000000" w:themeColor="text1"/>
        </w:rPr>
      </w:pPr>
      <w:r w:rsidRPr="00536DA9">
        <w:rPr>
          <w:rFonts w:ascii="Gill Sans MT" w:hAnsi="Gill Sans MT" w:cs="Arial"/>
        </w:rPr>
        <w:t xml:space="preserve">Podstawą prawną, o której warto wspomnieć, domagając się odszkodowania za problemy bagażowe, jest Konwencja Montrealska z 1999 r. </w:t>
      </w:r>
      <w:r w:rsidRPr="00536DA9">
        <w:rPr>
          <w:rFonts w:ascii="Gill Sans MT" w:eastAsia="Calibri" w:hAnsi="Gill Sans MT" w:cs="Arial"/>
        </w:rPr>
        <w:t>Odszkodowanie za niedogodności bagażowe może sięgać aż do około 6 tys. złotych (do 1131 SDR), należy jednak pamiętać, że jest wypłacone na podstawie poniesionej szkody, która musi zostać udowodniona przez p</w:t>
      </w:r>
      <w:r>
        <w:rPr>
          <w:rFonts w:ascii="Gill Sans MT" w:eastAsia="Calibri" w:hAnsi="Gill Sans MT" w:cs="Arial"/>
        </w:rPr>
        <w:t>asażera, w tym celu koniecznie trzeba zachować</w:t>
      </w:r>
      <w:r w:rsidRPr="00536DA9">
        <w:rPr>
          <w:rFonts w:ascii="Gill Sans MT" w:eastAsia="Calibri" w:hAnsi="Gill Sans MT" w:cs="Arial"/>
        </w:rPr>
        <w:t xml:space="preserve"> rachunki. </w:t>
      </w:r>
    </w:p>
    <w:p w:rsidR="00203432" w:rsidRPr="007F74F8" w:rsidRDefault="00203432" w:rsidP="00203432">
      <w:pPr>
        <w:pStyle w:val="NormalnyWeb"/>
        <w:jc w:val="both"/>
        <w:rPr>
          <w:rFonts w:ascii="Gill Sans MT" w:hAnsi="Gill Sans MT" w:cs="Arial"/>
          <w:color w:val="FF0000"/>
        </w:rPr>
      </w:pPr>
      <w:r w:rsidRPr="007F74F8">
        <w:rPr>
          <w:rFonts w:ascii="Gill Sans MT" w:hAnsi="Gill Sans MT"/>
          <w:color w:val="FF0000"/>
        </w:rPr>
        <w:t xml:space="preserve">UWAGA: </w:t>
      </w:r>
      <w:r w:rsidR="00DB5D0C">
        <w:rPr>
          <w:rFonts w:ascii="Gill Sans MT" w:hAnsi="Gill Sans MT"/>
          <w:color w:val="FF0000"/>
        </w:rPr>
        <w:t>W sytuacji uszkodzenia lub zagubienia bagażu, p</w:t>
      </w:r>
      <w:r w:rsidRPr="007F74F8">
        <w:rPr>
          <w:rFonts w:ascii="Gill Sans MT" w:hAnsi="Gill Sans MT" w:cs="Arial"/>
          <w:color w:val="FF0000"/>
        </w:rPr>
        <w:t xml:space="preserve">rzepisy nakazują </w:t>
      </w:r>
      <w:r w:rsidR="00DB5D0C">
        <w:rPr>
          <w:rFonts w:ascii="Gill Sans MT" w:hAnsi="Gill Sans MT" w:cs="Arial"/>
          <w:color w:val="FF0000"/>
        </w:rPr>
        <w:t>przewoźnikowi</w:t>
      </w:r>
      <w:r w:rsidRPr="007F74F8">
        <w:rPr>
          <w:rFonts w:ascii="Gill Sans MT" w:hAnsi="Gill Sans MT" w:cs="Arial"/>
          <w:color w:val="FF0000"/>
        </w:rPr>
        <w:t xml:space="preserve"> wypłatę odszkodowania</w:t>
      </w:r>
      <w:r w:rsidR="00DB5D0C">
        <w:rPr>
          <w:rFonts w:ascii="Gill Sans MT" w:hAnsi="Gill Sans MT" w:cs="Arial"/>
          <w:color w:val="FF0000"/>
        </w:rPr>
        <w:t xml:space="preserve"> </w:t>
      </w:r>
      <w:r w:rsidRPr="007F74F8">
        <w:rPr>
          <w:rFonts w:ascii="Gill Sans MT" w:hAnsi="Gill Sans MT" w:cs="Arial"/>
          <w:color w:val="FF0000"/>
        </w:rPr>
        <w:t xml:space="preserve">w </w:t>
      </w:r>
      <w:r w:rsidRPr="00DB5D0C">
        <w:rPr>
          <w:rFonts w:ascii="Gill Sans MT" w:hAnsi="Gill Sans MT" w:cs="Arial"/>
          <w:b/>
          <w:color w:val="FF0000"/>
        </w:rPr>
        <w:t>formie pieniężnej</w:t>
      </w:r>
      <w:r w:rsidRPr="007F74F8">
        <w:rPr>
          <w:rFonts w:ascii="Gill Sans MT" w:hAnsi="Gill Sans MT" w:cs="Arial"/>
          <w:color w:val="FF0000"/>
        </w:rPr>
        <w:t xml:space="preserve">. </w:t>
      </w:r>
    </w:p>
    <w:p w:rsidR="00A55930" w:rsidRPr="00536DA9" w:rsidRDefault="00A55930" w:rsidP="002258DD">
      <w:pPr>
        <w:jc w:val="both"/>
        <w:rPr>
          <w:rFonts w:ascii="Gill Sans MT" w:hAnsi="Gill Sans MT"/>
          <w:b/>
          <w:color w:val="000000" w:themeColor="text1"/>
        </w:rPr>
      </w:pPr>
      <w:r w:rsidRPr="00536DA9">
        <w:rPr>
          <w:rFonts w:ascii="Gill Sans MT" w:hAnsi="Gill Sans MT"/>
          <w:b/>
          <w:color w:val="000000" w:themeColor="text1"/>
        </w:rPr>
        <w:t>Op</w:t>
      </w:r>
      <w:r w:rsidR="009F7D8C">
        <w:rPr>
          <w:rFonts w:ascii="Gill Sans MT" w:hAnsi="Gill Sans MT"/>
          <w:b/>
          <w:color w:val="000000" w:themeColor="text1"/>
        </w:rPr>
        <w:t>óźnienie lub odwołanie lotu</w:t>
      </w:r>
    </w:p>
    <w:p w:rsidR="005738D0" w:rsidRPr="005738D0" w:rsidRDefault="005738D0" w:rsidP="002258DD">
      <w:pPr>
        <w:pStyle w:val="Akapitzlist"/>
        <w:numPr>
          <w:ilvl w:val="0"/>
          <w:numId w:val="6"/>
        </w:numPr>
        <w:jc w:val="both"/>
        <w:rPr>
          <w:rFonts w:ascii="Gill Sans MT" w:hAnsi="Gill Sans MT" w:cs="Arial"/>
        </w:rPr>
      </w:pPr>
      <w:r w:rsidRPr="005738D0">
        <w:rPr>
          <w:rFonts w:ascii="Gill Sans MT" w:hAnsi="Gill Sans MT" w:cs="Arial"/>
        </w:rPr>
        <w:t xml:space="preserve">Przewoźnik ma obowiązek zapewnić pasażerom opiekę, gdy oczekują oni na opóźniony lot lub połączenie zostało odwołane. Opieka oznacza nie tylko informowanie na bieżąco o stanie opóźnienia, ale także zapewnienie bezpłatnie posiłków i napojów (np. kanapek, wody). Jeśli czas oczekiwania wymagałby spędzenia nocy na lotnisku, przewoźnik ma obowiązek zapewnić pasażerom </w:t>
      </w:r>
      <w:r w:rsidR="0009016B">
        <w:rPr>
          <w:rFonts w:ascii="Gill Sans MT" w:hAnsi="Gill Sans MT" w:cs="Arial"/>
        </w:rPr>
        <w:t xml:space="preserve">darmowe zakwaterowanie w hotelu, a także transport z lotniska do hotelu i z powrotem. </w:t>
      </w:r>
    </w:p>
    <w:p w:rsidR="00A55930" w:rsidRPr="00536DA9" w:rsidRDefault="00A55930" w:rsidP="002258DD">
      <w:pPr>
        <w:pStyle w:val="Akapitzlist"/>
        <w:numPr>
          <w:ilvl w:val="0"/>
          <w:numId w:val="6"/>
        </w:numPr>
        <w:autoSpaceDE w:val="0"/>
        <w:autoSpaceDN w:val="0"/>
        <w:adjustRightInd w:val="0"/>
        <w:jc w:val="both"/>
        <w:rPr>
          <w:rFonts w:ascii="Gill Sans MT" w:hAnsi="Gill Sans MT" w:cs="Arial"/>
        </w:rPr>
      </w:pPr>
      <w:r w:rsidRPr="00536DA9">
        <w:rPr>
          <w:rFonts w:ascii="Gill Sans MT" w:hAnsi="Gill Sans MT" w:cs="Arial"/>
        </w:rPr>
        <w:t xml:space="preserve">Jeśli lot został odwołany lub opóźniony o ponad 5 godzin pasażer ma </w:t>
      </w:r>
      <w:r w:rsidRPr="00536DA9">
        <w:rPr>
          <w:rFonts w:ascii="Gill Sans MT" w:hAnsi="Gill Sans MT" w:cs="Arial"/>
          <w:b/>
        </w:rPr>
        <w:t>prawo do wyboru pomiędzy uzyskaniem zwrotu kosztu biletu a podróżą do miejsca docelowego</w:t>
      </w:r>
      <w:r w:rsidRPr="00536DA9">
        <w:rPr>
          <w:rFonts w:ascii="Gill Sans MT" w:hAnsi="Gill Sans MT" w:cs="Arial"/>
        </w:rPr>
        <w:t xml:space="preserve"> według zmienionego planu podróży.  </w:t>
      </w:r>
    </w:p>
    <w:p w:rsidR="00A55930" w:rsidRPr="00536DA9" w:rsidRDefault="00A55930" w:rsidP="002258DD">
      <w:pPr>
        <w:pStyle w:val="Akapitzlist"/>
        <w:numPr>
          <w:ilvl w:val="0"/>
          <w:numId w:val="6"/>
        </w:numPr>
        <w:jc w:val="both"/>
        <w:rPr>
          <w:rFonts w:ascii="Gill Sans MT" w:hAnsi="Gill Sans MT" w:cs="Arial"/>
        </w:rPr>
      </w:pPr>
      <w:r w:rsidRPr="00536DA9">
        <w:rPr>
          <w:rFonts w:ascii="Gill Sans MT" w:hAnsi="Gill Sans MT" w:cs="Arial"/>
        </w:rPr>
        <w:t xml:space="preserve">W przypadku odwołania lub opóźnienia lotu o co najmniej 3 godziny </w:t>
      </w:r>
      <w:r w:rsidRPr="00536DA9">
        <w:rPr>
          <w:rFonts w:ascii="Gill Sans MT" w:hAnsi="Gill Sans MT" w:cs="Arial"/>
          <w:b/>
        </w:rPr>
        <w:t xml:space="preserve">pasażerowie mogą domagać się odszkodowania w wysokości od 250 EUR do 600 EUR </w:t>
      </w:r>
      <w:r w:rsidRPr="00536DA9">
        <w:rPr>
          <w:rFonts w:ascii="Gill Sans MT" w:hAnsi="Gill Sans MT" w:cs="Arial"/>
        </w:rPr>
        <w:t xml:space="preserve">w zależności od długości lotu, np. za odwołanie lotu na trasie Warszawa – </w:t>
      </w:r>
      <w:r w:rsidR="00C42B71">
        <w:rPr>
          <w:rFonts w:ascii="Gill Sans MT" w:hAnsi="Gill Sans MT" w:cs="Arial"/>
        </w:rPr>
        <w:t>Barcelona</w:t>
      </w:r>
      <w:r w:rsidRPr="00536DA9">
        <w:rPr>
          <w:rFonts w:ascii="Gill Sans MT" w:hAnsi="Gill Sans MT" w:cs="Arial"/>
        </w:rPr>
        <w:t xml:space="preserve"> pasażer może otrzymać 400 EUR. Odszkodowanie nie jest wypłacane w sytuacji, gdy przewoźnik udowodni, że opóźnienie/odwołanie było spowodowane zaistnieni</w:t>
      </w:r>
      <w:r w:rsidR="00F666B6">
        <w:rPr>
          <w:rFonts w:ascii="Gill Sans MT" w:hAnsi="Gill Sans MT" w:cs="Arial"/>
        </w:rPr>
        <w:t>em nadzwyczajnych okoliczności, na które nie miał wpływu.</w:t>
      </w:r>
    </w:p>
    <w:p w:rsidR="00A55930" w:rsidRDefault="00A55930" w:rsidP="002258DD">
      <w:pPr>
        <w:pStyle w:val="Akapitzlist"/>
        <w:jc w:val="both"/>
        <w:rPr>
          <w:rFonts w:ascii="Gill Sans MT" w:hAnsi="Gill Sans MT" w:cs="Arial"/>
          <w:b/>
        </w:rPr>
      </w:pPr>
    </w:p>
    <w:p w:rsidR="00697B32" w:rsidRPr="00C86249" w:rsidRDefault="00C42B71" w:rsidP="002258DD">
      <w:pPr>
        <w:jc w:val="both"/>
        <w:rPr>
          <w:rFonts w:ascii="Gill Sans MT" w:hAnsi="Gill Sans MT"/>
          <w:color w:val="FF0000"/>
        </w:rPr>
      </w:pPr>
      <w:r w:rsidRPr="00C86249">
        <w:rPr>
          <w:rFonts w:ascii="Gill Sans MT" w:hAnsi="Gill Sans MT"/>
          <w:color w:val="FF0000"/>
        </w:rPr>
        <w:t>UWAGA: Powyższe prawa przysługują także pasażerom lotów czarterowych</w:t>
      </w:r>
      <w:r w:rsidR="00C86249" w:rsidRPr="00C86249">
        <w:rPr>
          <w:rFonts w:ascii="Gill Sans MT" w:hAnsi="Gill Sans MT"/>
          <w:color w:val="FF0000"/>
        </w:rPr>
        <w:t>.</w:t>
      </w:r>
    </w:p>
    <w:p w:rsidR="00A55930" w:rsidRPr="00536DA9" w:rsidRDefault="00A55930" w:rsidP="002258DD">
      <w:pPr>
        <w:jc w:val="both"/>
        <w:rPr>
          <w:rFonts w:ascii="Gill Sans MT" w:hAnsi="Gill Sans MT"/>
          <w:b/>
          <w:color w:val="000000" w:themeColor="text1"/>
        </w:rPr>
      </w:pPr>
    </w:p>
    <w:p w:rsidR="00A55930" w:rsidRPr="00536DA9" w:rsidRDefault="00A55930" w:rsidP="002258DD">
      <w:pPr>
        <w:jc w:val="both"/>
        <w:rPr>
          <w:rFonts w:ascii="Gill Sans MT" w:hAnsi="Gill Sans MT"/>
          <w:b/>
          <w:color w:val="000000" w:themeColor="text1"/>
        </w:rPr>
      </w:pPr>
      <w:r w:rsidRPr="00536DA9">
        <w:rPr>
          <w:rFonts w:ascii="Gill Sans MT" w:hAnsi="Gill Sans MT"/>
          <w:b/>
          <w:color w:val="000000" w:themeColor="text1"/>
        </w:rPr>
        <w:t>Odmowa przyjęcia na pokład</w:t>
      </w:r>
    </w:p>
    <w:p w:rsidR="00A55930" w:rsidRPr="00536DA9" w:rsidRDefault="00A55930" w:rsidP="002258DD">
      <w:pPr>
        <w:pStyle w:val="HTML-wstpniesformatowany"/>
        <w:numPr>
          <w:ilvl w:val="0"/>
          <w:numId w:val="2"/>
        </w:numPr>
        <w:jc w:val="both"/>
        <w:rPr>
          <w:rFonts w:ascii="Gill Sans MT" w:hAnsi="Gill Sans MT"/>
          <w:sz w:val="24"/>
          <w:szCs w:val="24"/>
        </w:rPr>
      </w:pPr>
      <w:r w:rsidRPr="00536DA9">
        <w:rPr>
          <w:rFonts w:ascii="Gill Sans MT" w:hAnsi="Gill Sans MT"/>
          <w:sz w:val="24"/>
          <w:szCs w:val="24"/>
        </w:rPr>
        <w:t>Jeżeli z uzasadnionych przyczyn przewoźnik odmówi przyjęcia na pokład pasażerów, to osoby, które dobrowolnie zrezygnują z danego lotu mają prawo do otrzymania do</w:t>
      </w:r>
      <w:r w:rsidR="0009016B">
        <w:rPr>
          <w:rFonts w:ascii="Gill Sans MT" w:hAnsi="Gill Sans MT"/>
          <w:sz w:val="24"/>
          <w:szCs w:val="24"/>
        </w:rPr>
        <w:t>datkowej korzyści na warunkach</w:t>
      </w:r>
      <w:r w:rsidRPr="00536DA9">
        <w:rPr>
          <w:rFonts w:ascii="Gill Sans MT" w:hAnsi="Gill Sans MT"/>
          <w:sz w:val="24"/>
          <w:szCs w:val="24"/>
        </w:rPr>
        <w:t xml:space="preserve"> uzgodnionych pomiędzy danym pasażerem a przewoźnikiem lotniczym</w:t>
      </w:r>
      <w:r w:rsidR="0009016B">
        <w:rPr>
          <w:rFonts w:ascii="Gill Sans MT" w:hAnsi="Gill Sans MT"/>
          <w:sz w:val="24"/>
          <w:szCs w:val="24"/>
        </w:rPr>
        <w:t xml:space="preserve">, a także zwrotu </w:t>
      </w:r>
      <w:r w:rsidR="0009016B" w:rsidRPr="0009016B">
        <w:rPr>
          <w:rFonts w:ascii="Gill Sans MT" w:hAnsi="Gill Sans MT"/>
          <w:sz w:val="24"/>
          <w:szCs w:val="24"/>
        </w:rPr>
        <w:t>prawo do wyboru pomiędzy zwrotem kosztów biletu a podróżą do miejsca docelowego wg zmienionego połączenia</w:t>
      </w:r>
    </w:p>
    <w:p w:rsidR="00A55930" w:rsidRPr="00536DA9" w:rsidRDefault="00A55930" w:rsidP="002258DD">
      <w:pPr>
        <w:pStyle w:val="HTML-wstpniesformatowany"/>
        <w:ind w:left="720"/>
        <w:jc w:val="both"/>
        <w:rPr>
          <w:rFonts w:ascii="Gill Sans MT" w:hAnsi="Gill Sans MT"/>
          <w:b/>
          <w:sz w:val="24"/>
          <w:szCs w:val="24"/>
        </w:rPr>
      </w:pPr>
    </w:p>
    <w:p w:rsidR="00AB2FE1" w:rsidRPr="005C164C" w:rsidRDefault="00A55930" w:rsidP="002258DD">
      <w:pPr>
        <w:pStyle w:val="Akapitzlist"/>
        <w:numPr>
          <w:ilvl w:val="0"/>
          <w:numId w:val="2"/>
        </w:numPr>
        <w:jc w:val="both"/>
        <w:rPr>
          <w:rFonts w:ascii="Gill Sans MT" w:hAnsi="Gill Sans MT"/>
          <w:color w:val="000000" w:themeColor="text1"/>
        </w:rPr>
      </w:pPr>
      <w:r w:rsidRPr="00536DA9">
        <w:rPr>
          <w:rFonts w:ascii="Gill Sans MT" w:hAnsi="Gill Sans MT"/>
        </w:rPr>
        <w:t>W przypadku odmowy przyjęcia pasażerów na pokład wbrew ich woli, pasażerom przysługuje: prawo do odszkodowania od 250 do 600 euro (w zależności od długości trasy), prawo do wyboru pomiędzy zwrotem kosztów  biletu a podróżą do miejsca docelo</w:t>
      </w:r>
      <w:r w:rsidR="0009016B">
        <w:rPr>
          <w:rFonts w:ascii="Gill Sans MT" w:hAnsi="Gill Sans MT"/>
        </w:rPr>
        <w:t>wego wg zmienionego połączenia, a także</w:t>
      </w:r>
      <w:r w:rsidRPr="00536DA9">
        <w:rPr>
          <w:rFonts w:ascii="Gill Sans MT" w:hAnsi="Gill Sans MT"/>
        </w:rPr>
        <w:t xml:space="preserve"> prawo do opieki</w:t>
      </w:r>
      <w:r w:rsidR="0009016B">
        <w:rPr>
          <w:rFonts w:ascii="Gill Sans MT" w:hAnsi="Gill Sans MT"/>
        </w:rPr>
        <w:t xml:space="preserve"> w czasie oczekiwania na lot zastępczy</w:t>
      </w:r>
    </w:p>
    <w:p w:rsidR="005C164C" w:rsidRPr="005C164C" w:rsidRDefault="005C164C" w:rsidP="005C164C">
      <w:pPr>
        <w:pStyle w:val="Akapitzlist"/>
        <w:rPr>
          <w:rFonts w:ascii="Gill Sans MT" w:hAnsi="Gill Sans MT"/>
          <w:color w:val="000000" w:themeColor="text1"/>
        </w:rPr>
      </w:pPr>
    </w:p>
    <w:p w:rsidR="005C164C" w:rsidRPr="005C164C" w:rsidRDefault="005C164C" w:rsidP="005C164C">
      <w:pPr>
        <w:jc w:val="both"/>
        <w:rPr>
          <w:rFonts w:ascii="Gill Sans MT" w:hAnsi="Gill Sans MT"/>
          <w:color w:val="FF0000"/>
        </w:rPr>
      </w:pPr>
      <w:r w:rsidRPr="005C164C">
        <w:rPr>
          <w:rFonts w:ascii="Gill Sans MT" w:hAnsi="Gill Sans MT"/>
          <w:color w:val="FF0000"/>
        </w:rPr>
        <w:t>UWAGA: Powyższe prawa przysługują także pasażerom lotów czarterowych.</w:t>
      </w:r>
    </w:p>
    <w:p w:rsidR="005C164C" w:rsidRPr="005C164C" w:rsidRDefault="005C164C" w:rsidP="005C164C">
      <w:pPr>
        <w:ind w:left="360"/>
        <w:jc w:val="both"/>
        <w:rPr>
          <w:rFonts w:ascii="Gill Sans MT" w:hAnsi="Gill Sans MT"/>
          <w:color w:val="000000" w:themeColor="text1"/>
        </w:rPr>
      </w:pPr>
    </w:p>
    <w:p w:rsidR="00A55930" w:rsidRDefault="00A55930" w:rsidP="002258DD"/>
    <w:p w:rsidR="005C164C" w:rsidRPr="008D35E2" w:rsidRDefault="005C164C" w:rsidP="002258DD"/>
    <w:p w:rsidR="004D745F" w:rsidRPr="004D745F" w:rsidRDefault="004D745F" w:rsidP="002258DD">
      <w:pPr>
        <w:jc w:val="both"/>
        <w:rPr>
          <w:rFonts w:ascii="Gill Sans MT" w:hAnsi="Gill Sans MT"/>
        </w:rPr>
      </w:pPr>
    </w:p>
    <w:p w:rsidR="00E51FC2" w:rsidRPr="004D745F" w:rsidRDefault="00F14A09" w:rsidP="002258DD">
      <w:pPr>
        <w:jc w:val="both"/>
        <w:rPr>
          <w:rFonts w:ascii="Gill Sans MT" w:hAnsi="Gill Sans MT" w:cs="Arial"/>
          <w:sz w:val="20"/>
          <w:szCs w:val="20"/>
        </w:rPr>
      </w:pPr>
      <w:r>
        <w:rPr>
          <w:rFonts w:ascii="Gill Sans MT" w:hAnsi="Gill Sans MT" w:cs="Arial"/>
          <w:b/>
          <w:noProof/>
        </w:rPr>
        <w:pict>
          <v:shapetype id="_x0000_t32" coordsize="21600,21600" o:spt="32" o:oned="t" path="m,l21600,21600e" filled="f">
            <v:path arrowok="t" fillok="f" o:connecttype="none"/>
            <o:lock v:ext="edit" shapetype="t"/>
          </v:shapetype>
          <v:shape id="AutoShape 3" o:spid="_x0000_s1026" type="#_x0000_t32" style="position:absolute;left:0;text-align:left;margin-left:1.15pt;margin-top:-3.25pt;width:453.1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"/>
        </w:pict>
      </w:r>
      <w:r w:rsidR="00E51FC2" w:rsidRPr="004D745F">
        <w:rPr>
          <w:rFonts w:ascii="Gill Sans MT" w:hAnsi="Gill Sans MT" w:cs="Arial"/>
          <w:b/>
          <w:bCs/>
          <w:sz w:val="20"/>
          <w:szCs w:val="20"/>
        </w:rPr>
        <w:t>Europejskie Centrum Konsumenckie (ECK)</w:t>
      </w:r>
      <w:r w:rsidR="00E51FC2" w:rsidRPr="004D745F">
        <w:rPr>
          <w:rFonts w:ascii="Gill Sans MT" w:hAnsi="Gill Sans MT" w:cs="Arial"/>
          <w:sz w:val="20"/>
          <w:szCs w:val="20"/>
        </w:rPr>
        <w:t xml:space="preserve"> należy do Sieci Europejskich Centrów Konsumenckich (ang. ECC-Net), służących pomocą konsumentom w całej UE. Europejskie centra konsumenckie bezpłatnie informują konsumentów o ich prawach w Unii Europejskiej oraz pomagają w polubownym rozwiązywaniu sporów </w:t>
      </w:r>
      <w:proofErr w:type="spellStart"/>
      <w:r w:rsidR="00E51FC2" w:rsidRPr="004D745F">
        <w:rPr>
          <w:rFonts w:ascii="Gill Sans MT" w:hAnsi="Gill Sans MT" w:cs="Arial"/>
          <w:sz w:val="20"/>
          <w:szCs w:val="20"/>
        </w:rPr>
        <w:t>ponadgranicznych</w:t>
      </w:r>
      <w:proofErr w:type="spellEnd"/>
      <w:r w:rsidR="00E51FC2" w:rsidRPr="004D745F">
        <w:rPr>
          <w:rFonts w:ascii="Gill Sans MT" w:hAnsi="Gill Sans MT" w:cs="Arial"/>
          <w:sz w:val="20"/>
          <w:szCs w:val="20"/>
        </w:rPr>
        <w:t xml:space="preserve"> z przedsiębiorcami mającymi siedziby w UE, Norwegii oraz Islandii. Konsumenci mogą zgłaszać do ECK swoje skargi na nieuczciwe praktyki zagranicznych biur podróży, linii lotniczych, sklepów internetowych czy komisów samochodowych za pomocą formularza skargi dostępnego na stronie internetowej </w:t>
      </w:r>
      <w:hyperlink r:id="rId20" w:history="1">
        <w:r w:rsidR="00E51FC2" w:rsidRPr="004D745F">
          <w:rPr>
            <w:rStyle w:val="Hipercze"/>
            <w:rFonts w:ascii="Gill Sans MT" w:hAnsi="Gill Sans MT" w:cs="Arial"/>
            <w:color w:val="auto"/>
            <w:sz w:val="20"/>
            <w:szCs w:val="20"/>
          </w:rPr>
          <w:t>www.konsument.gov.pl</w:t>
        </w:r>
      </w:hyperlink>
      <w:r w:rsidR="00E51FC2" w:rsidRPr="004D745F">
        <w:rPr>
          <w:rFonts w:ascii="Gill Sans MT" w:hAnsi="Gill Sans MT" w:cs="Arial"/>
          <w:sz w:val="20"/>
          <w:szCs w:val="20"/>
        </w:rPr>
        <w:t>, drogą telefoniczną (22 55 60 118), e-mailem (</w:t>
      </w:r>
      <w:hyperlink r:id="rId21" w:history="1">
        <w:r w:rsidR="00E51FC2" w:rsidRPr="004D745F">
          <w:rPr>
            <w:rStyle w:val="Hipercze"/>
            <w:rFonts w:ascii="Gill Sans MT" w:hAnsi="Gill Sans MT" w:cs="Arial"/>
            <w:color w:val="auto"/>
            <w:sz w:val="20"/>
            <w:szCs w:val="20"/>
          </w:rPr>
          <w:t>info@konsument.gov.pl</w:t>
        </w:r>
      </w:hyperlink>
      <w:r w:rsidR="00E51FC2" w:rsidRPr="004D745F">
        <w:rPr>
          <w:rFonts w:ascii="Gill Sans MT" w:hAnsi="Gill Sans MT" w:cs="Arial"/>
          <w:sz w:val="20"/>
          <w:szCs w:val="20"/>
        </w:rPr>
        <w:t xml:space="preserve">) lub osobiście odwiedzając siedzibę centrum w Warszawie przy Placu Powstańców Warszawy 1. </w:t>
      </w:r>
    </w:p>
    <w:p w:rsidR="00E51FC2" w:rsidRDefault="00E51FC2" w:rsidP="002258DD">
      <w:pPr>
        <w:jc w:val="center"/>
        <w:rPr>
          <w:rFonts w:ascii="Gill Sans MT" w:hAnsi="Gill Sans MT" w:cs="Tahoma"/>
          <w:bCs/>
          <w:sz w:val="18"/>
          <w:szCs w:val="18"/>
        </w:rPr>
      </w:pPr>
    </w:p>
    <w:p w:rsidR="00F541DC" w:rsidRDefault="00F541DC" w:rsidP="002258DD">
      <w:pPr>
        <w:jc w:val="center"/>
        <w:rPr>
          <w:rFonts w:ascii="Gill Sans MT" w:hAnsi="Gill Sans MT" w:cs="Tahoma"/>
          <w:bCs/>
          <w:sz w:val="18"/>
          <w:szCs w:val="18"/>
        </w:rPr>
      </w:pPr>
    </w:p>
    <w:p w:rsidR="00F541DC" w:rsidRDefault="00F541DC" w:rsidP="002258DD">
      <w:pPr>
        <w:jc w:val="center"/>
        <w:rPr>
          <w:rFonts w:ascii="Gill Sans MT" w:hAnsi="Gill Sans MT" w:cs="Tahoma"/>
          <w:bCs/>
          <w:sz w:val="18"/>
          <w:szCs w:val="18"/>
        </w:rPr>
      </w:pPr>
    </w:p>
    <w:p w:rsidR="00E51FC2" w:rsidRPr="004D745F" w:rsidRDefault="00675C94" w:rsidP="002258DD">
      <w:pPr>
        <w:autoSpaceDE w:val="0"/>
        <w:autoSpaceDN w:val="0"/>
        <w:adjustRightInd w:val="0"/>
        <w:jc w:val="both"/>
        <w:rPr>
          <w:rFonts w:ascii="Gill Sans MT" w:hAnsi="Gill Sans MT"/>
          <w:i/>
          <w:iCs/>
          <w:sz w:val="18"/>
        </w:rPr>
      </w:pPr>
      <w:r>
        <w:rPr>
          <w:rFonts w:ascii="Gill Sans MT" w:hAnsi="Gill Sans MT"/>
          <w:i/>
          <w:iCs/>
          <w:noProof/>
          <w:sz w:val="18"/>
        </w:rPr>
        <w:drawing>
          <wp:anchor distT="0" distB="0" distL="114300" distR="114300" simplePos="0" relativeHeight="251657728" behindDoc="0" locked="0" layoutInCell="1" allowOverlap="1">
            <wp:simplePos x="0" y="0"/>
            <wp:positionH relativeFrom="column">
              <wp:posOffset>19050</wp:posOffset>
            </wp:positionH>
            <wp:positionV relativeFrom="paragraph">
              <wp:posOffset>30480</wp:posOffset>
            </wp:positionV>
            <wp:extent cx="598170" cy="403225"/>
            <wp:effectExtent l="1905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2" cstate="email"/>
                    <a:srcRect/>
                    <a:stretch>
                      <a:fillRect/>
                    </a:stretch>
                  </pic:blipFill>
                  <pic:spPr bwMode="auto">
                    <a:xfrm>
                      <a:off x="0" y="0"/>
                      <a:ext cx="598170" cy="403225"/>
                    </a:xfrm>
                    <a:prstGeom prst="rect">
                      <a:avLst/>
                    </a:prstGeom>
                    <a:noFill/>
                  </pic:spPr>
                </pic:pic>
              </a:graphicData>
            </a:graphic>
          </wp:anchor>
        </w:drawing>
      </w:r>
      <w:r w:rsidR="00E51FC2" w:rsidRPr="004D745F">
        <w:rPr>
          <w:rFonts w:ascii="Gill Sans MT" w:hAnsi="Gill Sans MT"/>
          <w:i/>
          <w:iCs/>
          <w:sz w:val="18"/>
        </w:rPr>
        <w:t>Niniejsza informacja prasowa jest częścią działania 670714 — ECC-Net PL FPA,  które otrzymało dofinansowanie w ramach dotacji na działania Europejskich Centrów Konsumenckich (ECC-Net) z Programu Ochrony Konsumentów w Unii Europejskiej na lata 2014-2020.</w:t>
      </w:r>
    </w:p>
    <w:p w:rsidR="00E51FC2" w:rsidRPr="004D745F" w:rsidRDefault="00E51FC2" w:rsidP="002258DD">
      <w:pPr>
        <w:jc w:val="center"/>
        <w:rPr>
          <w:rFonts w:ascii="Gill Sans MT" w:hAnsi="Gill Sans MT" w:cs="Tahoma"/>
          <w:bCs/>
          <w:sz w:val="18"/>
          <w:szCs w:val="18"/>
        </w:rPr>
      </w:pPr>
    </w:p>
    <w:p w:rsidR="00E51FC2" w:rsidRPr="004D745F" w:rsidRDefault="00E51FC2" w:rsidP="002258DD">
      <w:pPr>
        <w:jc w:val="both"/>
        <w:rPr>
          <w:rFonts w:ascii="Gill Sans MT" w:hAnsi="Gill Sans MT"/>
          <w:i/>
          <w:iCs/>
          <w:sz w:val="18"/>
        </w:rPr>
      </w:pPr>
      <w:r w:rsidRPr="004D745F">
        <w:rPr>
          <w:rFonts w:ascii="Gill Sans MT" w:hAnsi="Gill Sans MT"/>
          <w:i/>
          <w:iCs/>
          <w:sz w:val="18"/>
        </w:rPr>
        <w:t xml:space="preserve">Treść informacji prasowej przedstawia poglądy autora i stanowi jego wyłączną odpowiedzialność; w żaden sposób nie odzwierciedla poglądów Komisji Europejskiej i/lub Agencji Wykonawczej ds. Konsumentów, Zdrowia, Rolnictwa i Żywności ani innego organu Unii Europejskiej. Komisja Europejska i/lub Agencja Wykonawcza nie przyjmują odpowiedzialności za żadne wykorzystanie zawartych informacji. </w:t>
      </w:r>
    </w:p>
    <w:p w:rsidR="00E51FC2" w:rsidRDefault="00E51FC2" w:rsidP="002258DD">
      <w:pPr>
        <w:jc w:val="both"/>
        <w:rPr>
          <w:rFonts w:ascii="Gill Sans MT" w:hAnsi="Gill Sans MT"/>
          <w:i/>
          <w:iCs/>
          <w:sz w:val="18"/>
        </w:rPr>
      </w:pPr>
    </w:p>
    <w:p w:rsidR="00ED1B83" w:rsidRDefault="00ED1B83" w:rsidP="002258DD">
      <w:pPr>
        <w:jc w:val="both"/>
        <w:rPr>
          <w:rFonts w:ascii="Gill Sans MT" w:hAnsi="Gill Sans MT"/>
          <w:i/>
          <w:iCs/>
          <w:sz w:val="18"/>
        </w:rPr>
      </w:pPr>
    </w:p>
    <w:p w:rsidR="00ED1B83" w:rsidRDefault="00ED1B83" w:rsidP="002258DD">
      <w:pPr>
        <w:jc w:val="both"/>
        <w:rPr>
          <w:rFonts w:ascii="Gill Sans MT" w:hAnsi="Gill Sans MT"/>
          <w:i/>
          <w:iCs/>
          <w:sz w:val="18"/>
        </w:rPr>
      </w:pPr>
    </w:p>
    <w:p w:rsidR="00ED1B83" w:rsidRDefault="00ED1B83" w:rsidP="002258DD">
      <w:pPr>
        <w:jc w:val="both"/>
        <w:rPr>
          <w:rFonts w:ascii="Gill Sans MT" w:hAnsi="Gill Sans MT"/>
          <w:i/>
          <w:iCs/>
          <w:sz w:val="18"/>
        </w:rPr>
      </w:pPr>
    </w:p>
    <w:p w:rsidR="00ED1B83" w:rsidRPr="004D745F" w:rsidRDefault="00ED1B83" w:rsidP="002258DD">
      <w:pPr>
        <w:jc w:val="both"/>
        <w:rPr>
          <w:rFonts w:ascii="Gill Sans MT" w:hAnsi="Gill Sans MT"/>
          <w:i/>
          <w:iCs/>
          <w:sz w:val="18"/>
        </w:rPr>
      </w:pPr>
    </w:p>
    <w:p w:rsidR="00A01834" w:rsidRPr="004D745F" w:rsidRDefault="00A01834" w:rsidP="002258DD">
      <w:pPr>
        <w:rPr>
          <w:rFonts w:ascii="Gill Sans MT" w:hAnsi="Gill Sans MT"/>
          <w:b/>
          <w:sz w:val="32"/>
        </w:rPr>
      </w:pPr>
    </w:p>
    <w:sectPr w:rsidR="00A01834" w:rsidRPr="004D745F" w:rsidSect="00ED1B83">
      <w:footerReference w:type="even" r:id="rId23"/>
      <w:footerReference w:type="default" r:id="rId24"/>
      <w:headerReference w:type="first" r:id="rId25"/>
      <w:footerReference w:type="first" r:id="rId26"/>
      <w:pgSz w:w="11906" w:h="16838"/>
      <w:pgMar w:top="1418" w:right="1418" w:bottom="142" w:left="1418" w:header="709" w:footer="5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CF3" w:rsidRDefault="00297CF3" w:rsidP="00135AA1">
      <w:r>
        <w:separator/>
      </w:r>
    </w:p>
  </w:endnote>
  <w:endnote w:type="continuationSeparator" w:id="0">
    <w:p w:rsidR="00297CF3" w:rsidRDefault="00297CF3" w:rsidP="00135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Gill Sans MT">
    <w:altName w:val="Segoe UI"/>
    <w:charset w:val="EE"/>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CF3" w:rsidRDefault="007802E8" w:rsidP="004B2432">
    <w:pPr>
      <w:pStyle w:val="Stopka"/>
      <w:framePr w:wrap="around" w:vAnchor="text" w:hAnchor="margin" w:xAlign="right" w:y="1"/>
      <w:rPr>
        <w:rStyle w:val="Numerstrony"/>
      </w:rPr>
    </w:pPr>
    <w:r>
      <w:rPr>
        <w:rStyle w:val="Numerstrony"/>
      </w:rPr>
      <w:fldChar w:fldCharType="begin"/>
    </w:r>
    <w:r w:rsidR="00297CF3">
      <w:rPr>
        <w:rStyle w:val="Numerstrony"/>
      </w:rPr>
      <w:instrText xml:space="preserve">PAGE  </w:instrText>
    </w:r>
    <w:r>
      <w:rPr>
        <w:rStyle w:val="Numerstrony"/>
      </w:rPr>
      <w:fldChar w:fldCharType="separate"/>
    </w:r>
    <w:r w:rsidR="00297CF3">
      <w:rPr>
        <w:rStyle w:val="Numerstrony"/>
        <w:noProof/>
      </w:rPr>
      <w:t>1</w:t>
    </w:r>
    <w:r>
      <w:rPr>
        <w:rStyle w:val="Numerstrony"/>
      </w:rPr>
      <w:fldChar w:fldCharType="end"/>
    </w:r>
  </w:p>
  <w:p w:rsidR="00297CF3" w:rsidRDefault="00297CF3" w:rsidP="004B243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CF3" w:rsidRDefault="00297CF3" w:rsidP="004B2432">
    <w:pPr>
      <w:pStyle w:val="Stopka"/>
      <w:ind w:right="360"/>
      <w:rPr>
        <w:sz w:val="18"/>
        <w:szCs w:val="18"/>
      </w:rPr>
    </w:pPr>
  </w:p>
  <w:p w:rsidR="00297CF3" w:rsidRPr="00D0013B" w:rsidRDefault="00297CF3">
    <w:pPr>
      <w:pStyle w:val="Stopka"/>
      <w:spacing w:before="20"/>
      <w:rPr>
        <w:rFonts w:ascii="Gill Sans MT" w:hAnsi="Gill Sans MT"/>
        <w:sz w:val="18"/>
        <w:szCs w:val="18"/>
      </w:rPr>
    </w:pPr>
  </w:p>
  <w:p w:rsidR="00297CF3" w:rsidRPr="00D0013B" w:rsidRDefault="00297CF3">
    <w:pPr>
      <w:pStyle w:val="Stopka"/>
      <w:spacing w:before="20"/>
      <w:rPr>
        <w:rFonts w:ascii="Gill Sans MT" w:hAnsi="Gill Sans MT"/>
        <w:sz w:val="18"/>
        <w:szCs w:val="18"/>
      </w:rPr>
    </w:pPr>
    <w:r>
      <w:rPr>
        <w:rFonts w:ascii="Gill Sans MT" w:hAnsi="Gill Sans MT"/>
        <w:sz w:val="18"/>
        <w:szCs w:val="18"/>
      </w:rPr>
      <w:tab/>
    </w:r>
    <w:r w:rsidRPr="00D0013B">
      <w:rPr>
        <w:rFonts w:ascii="Gill Sans MT" w:hAnsi="Gill Sans MT"/>
        <w:sz w:val="18"/>
        <w:szCs w:val="18"/>
      </w:rPr>
      <w:tab/>
    </w:r>
  </w:p>
  <w:p w:rsidR="00297CF3" w:rsidRDefault="00F14A09">
    <w:r>
      <w:rPr>
        <w:sz w:val="18"/>
        <w:szCs w:val="18"/>
      </w:rPr>
      <w:pict>
        <v:rect id="_x0000_i1025" style="width:453.6pt;height:1pt" o:hralign="center" o:hrstd="t" o:hrnoshade="t" o:hr="t" fillcolor="gray" stroked="f"/>
      </w:pict>
    </w:r>
  </w:p>
  <w:p w:rsidR="00297CF3" w:rsidRPr="00D0013B" w:rsidRDefault="00297CF3" w:rsidP="00465912">
    <w:pPr>
      <w:pStyle w:val="Stopka"/>
      <w:spacing w:before="20"/>
      <w:rPr>
        <w:rFonts w:ascii="Gill Sans MT" w:hAnsi="Gill Sans MT"/>
        <w:sz w:val="18"/>
        <w:szCs w:val="18"/>
      </w:rPr>
    </w:pPr>
    <w:r w:rsidRPr="00D0013B">
      <w:rPr>
        <w:rFonts w:ascii="Gill Sans MT" w:hAnsi="Gill Sans MT"/>
        <w:sz w:val="18"/>
        <w:szCs w:val="18"/>
      </w:rPr>
      <w:t>Plac Powstańców Warszawy 1</w:t>
    </w:r>
    <w:r w:rsidRPr="00D0013B">
      <w:rPr>
        <w:rFonts w:ascii="Gill Sans MT" w:hAnsi="Gill Sans MT"/>
        <w:sz w:val="18"/>
        <w:szCs w:val="18"/>
      </w:rPr>
      <w:tab/>
      <w:t>tel.: 22 5560118</w:t>
    </w:r>
    <w:r w:rsidRPr="00D0013B">
      <w:rPr>
        <w:rFonts w:ascii="Gill Sans MT" w:hAnsi="Gill Sans MT"/>
        <w:sz w:val="18"/>
        <w:szCs w:val="18"/>
      </w:rPr>
      <w:tab/>
      <w:t>info@konsument.gov.pl</w:t>
    </w:r>
  </w:p>
  <w:p w:rsidR="00297CF3" w:rsidRPr="00D0013B" w:rsidRDefault="00297CF3" w:rsidP="00465912">
    <w:pPr>
      <w:pStyle w:val="Stopka"/>
      <w:spacing w:before="20"/>
      <w:rPr>
        <w:rFonts w:ascii="Gill Sans MT" w:hAnsi="Gill Sans MT"/>
        <w:sz w:val="18"/>
        <w:szCs w:val="18"/>
      </w:rPr>
    </w:pPr>
    <w:r w:rsidRPr="00D0013B">
      <w:rPr>
        <w:rFonts w:ascii="Gill Sans MT" w:hAnsi="Gill Sans MT"/>
        <w:sz w:val="18"/>
        <w:szCs w:val="18"/>
      </w:rPr>
      <w:t>00-950 Warszawa</w:t>
    </w:r>
    <w:r w:rsidRPr="00D0013B">
      <w:rPr>
        <w:rFonts w:ascii="Gill Sans MT" w:hAnsi="Gill Sans MT"/>
        <w:sz w:val="18"/>
        <w:szCs w:val="18"/>
      </w:rPr>
      <w:tab/>
      <w:t>fax: 22 5560359</w:t>
    </w:r>
    <w:r w:rsidRPr="00D0013B">
      <w:rPr>
        <w:rFonts w:ascii="Gill Sans MT" w:hAnsi="Gill Sans MT"/>
        <w:sz w:val="18"/>
        <w:szCs w:val="18"/>
      </w:rPr>
      <w:tab/>
      <w:t>www.konsument.gov.pl</w:t>
    </w:r>
  </w:p>
  <w:p w:rsidR="00297CF3" w:rsidRDefault="00297CF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CF3" w:rsidRDefault="00F14A09">
    <w:pPr>
      <w:pStyle w:val="Stopka"/>
      <w:rPr>
        <w:sz w:val="18"/>
        <w:szCs w:val="18"/>
      </w:rPr>
    </w:pPr>
    <w:r>
      <w:rPr>
        <w:sz w:val="18"/>
        <w:szCs w:val="18"/>
      </w:rPr>
      <w:pict>
        <v:rect id="_x0000_i1027" style="width:453.6pt;height:1pt" o:hralign="center" o:hrstd="t" o:hrnoshade="t" o:hr="t" fillcolor="gray" stroked="f"/>
      </w:pict>
    </w:r>
  </w:p>
  <w:p w:rsidR="00297CF3" w:rsidRPr="00D0013B" w:rsidRDefault="00297CF3" w:rsidP="0031363C">
    <w:pPr>
      <w:pStyle w:val="Stopka"/>
      <w:spacing w:before="20"/>
      <w:rPr>
        <w:rFonts w:ascii="Gill Sans MT" w:hAnsi="Gill Sans MT"/>
        <w:sz w:val="18"/>
        <w:szCs w:val="18"/>
      </w:rPr>
    </w:pPr>
    <w:r w:rsidRPr="00D0013B">
      <w:rPr>
        <w:rFonts w:ascii="Gill Sans MT" w:hAnsi="Gill Sans MT"/>
        <w:sz w:val="18"/>
        <w:szCs w:val="18"/>
      </w:rPr>
      <w:t>Plac Powstańców Warszawy 1</w:t>
    </w:r>
    <w:r w:rsidRPr="00D0013B">
      <w:rPr>
        <w:rFonts w:ascii="Gill Sans MT" w:hAnsi="Gill Sans MT"/>
        <w:sz w:val="18"/>
        <w:szCs w:val="18"/>
      </w:rPr>
      <w:tab/>
      <w:t>tel.: 22 5560118</w:t>
    </w:r>
    <w:r w:rsidRPr="00D0013B">
      <w:rPr>
        <w:rFonts w:ascii="Gill Sans MT" w:hAnsi="Gill Sans MT"/>
        <w:sz w:val="18"/>
        <w:szCs w:val="18"/>
      </w:rPr>
      <w:tab/>
      <w:t>info@konsument.gov.pl</w:t>
    </w:r>
  </w:p>
  <w:p w:rsidR="00297CF3" w:rsidRPr="00D0013B" w:rsidRDefault="00297CF3" w:rsidP="0031363C">
    <w:pPr>
      <w:pStyle w:val="Stopka"/>
      <w:spacing w:before="20"/>
      <w:rPr>
        <w:rFonts w:ascii="Gill Sans MT" w:hAnsi="Gill Sans MT"/>
        <w:sz w:val="18"/>
        <w:szCs w:val="18"/>
      </w:rPr>
    </w:pPr>
    <w:r w:rsidRPr="00D0013B">
      <w:rPr>
        <w:rFonts w:ascii="Gill Sans MT" w:hAnsi="Gill Sans MT"/>
        <w:sz w:val="18"/>
        <w:szCs w:val="18"/>
      </w:rPr>
      <w:t>00-950 Warszawa</w:t>
    </w:r>
    <w:r w:rsidRPr="00D0013B">
      <w:rPr>
        <w:rFonts w:ascii="Gill Sans MT" w:hAnsi="Gill Sans MT"/>
        <w:sz w:val="18"/>
        <w:szCs w:val="18"/>
      </w:rPr>
      <w:tab/>
      <w:t>fax: 22 5560359</w:t>
    </w:r>
    <w:r w:rsidRPr="00D0013B">
      <w:rPr>
        <w:rFonts w:ascii="Gill Sans MT" w:hAnsi="Gill Sans MT"/>
        <w:sz w:val="18"/>
        <w:szCs w:val="18"/>
      </w:rPr>
      <w:tab/>
      <w:t>www.konsument.gov.pl</w:t>
    </w:r>
  </w:p>
  <w:p w:rsidR="00297CF3" w:rsidRDefault="00297CF3" w:rsidP="0031363C"/>
  <w:p w:rsidR="00297CF3" w:rsidRPr="00D0013B" w:rsidRDefault="00297CF3" w:rsidP="008E784F">
    <w:pPr>
      <w:pStyle w:val="Stopka"/>
      <w:spacing w:before="20"/>
      <w:rPr>
        <w:rFonts w:ascii="Gill Sans MT" w:hAnsi="Gill Sans MT"/>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CF3" w:rsidRDefault="00297CF3" w:rsidP="00135AA1">
      <w:r>
        <w:separator/>
      </w:r>
    </w:p>
  </w:footnote>
  <w:footnote w:type="continuationSeparator" w:id="0">
    <w:p w:rsidR="00297CF3" w:rsidRDefault="00297CF3" w:rsidP="00135A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CF3" w:rsidRPr="00923978" w:rsidRDefault="00297CF3" w:rsidP="004B2432">
    <w:pPr>
      <w:rPr>
        <w:rFonts w:ascii="Gill Sans MT" w:hAnsi="Gill Sans MT" w:cs="Arial"/>
        <w:b/>
        <w:sz w:val="22"/>
        <w:szCs w:val="22"/>
      </w:rPr>
    </w:pPr>
    <w:r>
      <w:rPr>
        <w:noProof/>
        <w:color w:val="000000"/>
      </w:rPr>
      <w:drawing>
        <wp:inline distT="0" distB="0" distL="0" distR="0">
          <wp:extent cx="1699260" cy="1043940"/>
          <wp:effectExtent l="0" t="0" r="0" b="3810"/>
          <wp:docPr id="3" name="Obraz 2" descr="nowe logo ECK_jpg-m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we logo ECK_jpg-ma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9260" cy="1043940"/>
                  </a:xfrm>
                  <a:prstGeom prst="rect">
                    <a:avLst/>
                  </a:prstGeom>
                  <a:noFill/>
                  <a:ln>
                    <a:noFill/>
                  </a:ln>
                </pic:spPr>
              </pic:pic>
            </a:graphicData>
          </a:graphic>
        </wp:inline>
      </w:drawing>
    </w:r>
    <w:r>
      <w:rPr>
        <w:color w:val="000000"/>
      </w:rPr>
      <w:t xml:space="preserve">     </w:t>
    </w:r>
    <w:r>
      <w:rPr>
        <w:color w:val="000000"/>
      </w:rPr>
      <w:tab/>
      <w:t xml:space="preserve">    </w:t>
    </w:r>
    <w:r>
      <w:rPr>
        <w:color w:val="000000"/>
      </w:rPr>
      <w:tab/>
    </w:r>
    <w:r>
      <w:rPr>
        <w:color w:val="000000"/>
      </w:rPr>
      <w:tab/>
    </w:r>
    <w:r w:rsidR="00393BD2">
      <w:rPr>
        <w:color w:val="000000"/>
      </w:rPr>
      <w:tab/>
    </w:r>
    <w:r>
      <w:rPr>
        <w:rFonts w:ascii="Gill Sans MT" w:hAnsi="Gill Sans MT"/>
        <w:color w:val="000000"/>
        <w:sz w:val="22"/>
        <w:szCs w:val="22"/>
      </w:rPr>
      <w:t>Informacja do umieszczenia na stronie</w:t>
    </w:r>
  </w:p>
  <w:p w:rsidR="00297CF3" w:rsidRDefault="00F14A09">
    <w:pPr>
      <w:pStyle w:val="Nagwek"/>
    </w:pPr>
    <w:r>
      <w:rPr>
        <w:rFonts w:ascii="Gill Sans MT" w:hAnsi="Gill Sans MT"/>
      </w:rPr>
      <w:pict>
        <v:rect id="_x0000_i1026" style="width:453.6pt;height:1pt" o:hralign="center" o:hrstd="t" o:hrnoshade="t" o:hr="t" fillcolor="gray"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42D0B"/>
    <w:multiLevelType w:val="hybridMultilevel"/>
    <w:tmpl w:val="F22411F2"/>
    <w:lvl w:ilvl="0" w:tplc="04150001">
      <w:start w:val="1"/>
      <w:numFmt w:val="bullet"/>
      <w:lvlText w:val=""/>
      <w:lvlJc w:val="left"/>
      <w:pPr>
        <w:ind w:left="720" w:hanging="360"/>
      </w:pPr>
      <w:rPr>
        <w:rFonts w:ascii="Symbol" w:hAnsi="Symbol"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167410E"/>
    <w:multiLevelType w:val="hybridMultilevel"/>
    <w:tmpl w:val="4A2626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DFD014F"/>
    <w:multiLevelType w:val="singleLevel"/>
    <w:tmpl w:val="5E66CF4E"/>
    <w:lvl w:ilvl="0">
      <w:start w:val="1"/>
      <w:numFmt w:val="bullet"/>
      <w:pStyle w:val="Tiret1"/>
      <w:lvlText w:val="-"/>
      <w:lvlJc w:val="left"/>
      <w:pPr>
        <w:tabs>
          <w:tab w:val="num" w:pos="360"/>
        </w:tabs>
        <w:ind w:left="284" w:hanging="284"/>
      </w:pPr>
      <w:rPr>
        <w:rFonts w:ascii="Times New Roman" w:hAnsi="Times New Roman" w:hint="default"/>
      </w:rPr>
    </w:lvl>
  </w:abstractNum>
  <w:abstractNum w:abstractNumId="3" w15:restartNumberingAfterBreak="0">
    <w:nsid w:val="5E3606F0"/>
    <w:multiLevelType w:val="hybridMultilevel"/>
    <w:tmpl w:val="D0BE8D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FEB10CE"/>
    <w:multiLevelType w:val="hybridMultilevel"/>
    <w:tmpl w:val="DFDA49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8860EE9"/>
    <w:multiLevelType w:val="hybridMultilevel"/>
    <w:tmpl w:val="827C3B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9364E17"/>
    <w:multiLevelType w:val="hybridMultilevel"/>
    <w:tmpl w:val="194E3D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5"/>
  </w:num>
  <w:num w:numId="6">
    <w:abstractNumId w:val="1"/>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16740"/>
  </w:hdrShapeDefaults>
  <w:footnotePr>
    <w:footnote w:id="-1"/>
    <w:footnote w:id="0"/>
  </w:footnotePr>
  <w:endnotePr>
    <w:endnote w:id="-1"/>
    <w:endnote w:id="0"/>
  </w:endnotePr>
  <w:compat>
    <w:compatSetting w:name="compatibilityMode" w:uri="http://schemas.microsoft.com/office/word" w:val="12"/>
  </w:compat>
  <w:rsids>
    <w:rsidRoot w:val="004B2432"/>
    <w:rsid w:val="00001BBA"/>
    <w:rsid w:val="00011272"/>
    <w:rsid w:val="000123A6"/>
    <w:rsid w:val="00012DC0"/>
    <w:rsid w:val="00014A1F"/>
    <w:rsid w:val="00014D82"/>
    <w:rsid w:val="000160AB"/>
    <w:rsid w:val="000167CA"/>
    <w:rsid w:val="00016C92"/>
    <w:rsid w:val="0002007B"/>
    <w:rsid w:val="00020DB6"/>
    <w:rsid w:val="00021961"/>
    <w:rsid w:val="00024585"/>
    <w:rsid w:val="00025120"/>
    <w:rsid w:val="00027559"/>
    <w:rsid w:val="0003015C"/>
    <w:rsid w:val="00034E98"/>
    <w:rsid w:val="00035537"/>
    <w:rsid w:val="00036C93"/>
    <w:rsid w:val="00037591"/>
    <w:rsid w:val="00041220"/>
    <w:rsid w:val="00044F52"/>
    <w:rsid w:val="000475B3"/>
    <w:rsid w:val="0005554A"/>
    <w:rsid w:val="0005570E"/>
    <w:rsid w:val="0005686F"/>
    <w:rsid w:val="00057206"/>
    <w:rsid w:val="00057910"/>
    <w:rsid w:val="00062C91"/>
    <w:rsid w:val="00070170"/>
    <w:rsid w:val="0007573A"/>
    <w:rsid w:val="000759FD"/>
    <w:rsid w:val="00076C78"/>
    <w:rsid w:val="00076FF4"/>
    <w:rsid w:val="000828F2"/>
    <w:rsid w:val="00084262"/>
    <w:rsid w:val="0009016B"/>
    <w:rsid w:val="00093248"/>
    <w:rsid w:val="000952E9"/>
    <w:rsid w:val="000975BA"/>
    <w:rsid w:val="000A1500"/>
    <w:rsid w:val="000A17E9"/>
    <w:rsid w:val="000A40C2"/>
    <w:rsid w:val="000A4BA8"/>
    <w:rsid w:val="000A7C08"/>
    <w:rsid w:val="000B0C69"/>
    <w:rsid w:val="000B2F60"/>
    <w:rsid w:val="000B3099"/>
    <w:rsid w:val="000B3CCD"/>
    <w:rsid w:val="000B595F"/>
    <w:rsid w:val="000B5D17"/>
    <w:rsid w:val="000B6078"/>
    <w:rsid w:val="000B6BB5"/>
    <w:rsid w:val="000C16BF"/>
    <w:rsid w:val="000C295C"/>
    <w:rsid w:val="000C3B2A"/>
    <w:rsid w:val="000C41FA"/>
    <w:rsid w:val="000C6590"/>
    <w:rsid w:val="000C7A45"/>
    <w:rsid w:val="000D3BD2"/>
    <w:rsid w:val="000D6147"/>
    <w:rsid w:val="000D62BF"/>
    <w:rsid w:val="000D6DB9"/>
    <w:rsid w:val="000F25D5"/>
    <w:rsid w:val="000F26F6"/>
    <w:rsid w:val="000F4707"/>
    <w:rsid w:val="000F4803"/>
    <w:rsid w:val="000F6A20"/>
    <w:rsid w:val="00110B88"/>
    <w:rsid w:val="00117F15"/>
    <w:rsid w:val="00121797"/>
    <w:rsid w:val="00125B56"/>
    <w:rsid w:val="00125FFE"/>
    <w:rsid w:val="00132781"/>
    <w:rsid w:val="00135AA1"/>
    <w:rsid w:val="00135F22"/>
    <w:rsid w:val="00140335"/>
    <w:rsid w:val="001419C7"/>
    <w:rsid w:val="00142AE6"/>
    <w:rsid w:val="00142EDE"/>
    <w:rsid w:val="00142F83"/>
    <w:rsid w:val="00146065"/>
    <w:rsid w:val="00147B40"/>
    <w:rsid w:val="00151CDD"/>
    <w:rsid w:val="001558BA"/>
    <w:rsid w:val="00156469"/>
    <w:rsid w:val="001617F5"/>
    <w:rsid w:val="001628E6"/>
    <w:rsid w:val="001639BD"/>
    <w:rsid w:val="0017398D"/>
    <w:rsid w:val="001746E5"/>
    <w:rsid w:val="00175419"/>
    <w:rsid w:val="00176B59"/>
    <w:rsid w:val="00180285"/>
    <w:rsid w:val="00181076"/>
    <w:rsid w:val="00183763"/>
    <w:rsid w:val="001838C9"/>
    <w:rsid w:val="0019097F"/>
    <w:rsid w:val="001951E8"/>
    <w:rsid w:val="00197231"/>
    <w:rsid w:val="001A0AFD"/>
    <w:rsid w:val="001A0EDA"/>
    <w:rsid w:val="001A4A0E"/>
    <w:rsid w:val="001A7EC2"/>
    <w:rsid w:val="001B01D0"/>
    <w:rsid w:val="001B1A77"/>
    <w:rsid w:val="001B2F11"/>
    <w:rsid w:val="001B49C9"/>
    <w:rsid w:val="001B6865"/>
    <w:rsid w:val="001B736A"/>
    <w:rsid w:val="001C0BCA"/>
    <w:rsid w:val="001C140A"/>
    <w:rsid w:val="001C1A3E"/>
    <w:rsid w:val="001C1A4B"/>
    <w:rsid w:val="001C33A2"/>
    <w:rsid w:val="001C536F"/>
    <w:rsid w:val="001C63CB"/>
    <w:rsid w:val="001D777E"/>
    <w:rsid w:val="001D7E8C"/>
    <w:rsid w:val="001E0437"/>
    <w:rsid w:val="001E5E16"/>
    <w:rsid w:val="001E674C"/>
    <w:rsid w:val="001E6C00"/>
    <w:rsid w:val="001F07C0"/>
    <w:rsid w:val="001F38EB"/>
    <w:rsid w:val="00203432"/>
    <w:rsid w:val="0020396F"/>
    <w:rsid w:val="00204773"/>
    <w:rsid w:val="00205908"/>
    <w:rsid w:val="00206068"/>
    <w:rsid w:val="00213540"/>
    <w:rsid w:val="002139ED"/>
    <w:rsid w:val="002148AA"/>
    <w:rsid w:val="002149E0"/>
    <w:rsid w:val="0021677E"/>
    <w:rsid w:val="00216FDE"/>
    <w:rsid w:val="00217190"/>
    <w:rsid w:val="00220BD6"/>
    <w:rsid w:val="00221702"/>
    <w:rsid w:val="00223109"/>
    <w:rsid w:val="002232E9"/>
    <w:rsid w:val="002258DD"/>
    <w:rsid w:val="00230BA0"/>
    <w:rsid w:val="002312E6"/>
    <w:rsid w:val="002319D4"/>
    <w:rsid w:val="002379B3"/>
    <w:rsid w:val="00240D02"/>
    <w:rsid w:val="002410EF"/>
    <w:rsid w:val="00244F50"/>
    <w:rsid w:val="002451D5"/>
    <w:rsid w:val="0024653E"/>
    <w:rsid w:val="00246A11"/>
    <w:rsid w:val="00246D1C"/>
    <w:rsid w:val="0025656B"/>
    <w:rsid w:val="00256A4C"/>
    <w:rsid w:val="002606E6"/>
    <w:rsid w:val="00261DDF"/>
    <w:rsid w:val="00261FE5"/>
    <w:rsid w:val="002621BD"/>
    <w:rsid w:val="002658B6"/>
    <w:rsid w:val="00265A73"/>
    <w:rsid w:val="0026773C"/>
    <w:rsid w:val="00282894"/>
    <w:rsid w:val="00282E83"/>
    <w:rsid w:val="00285DA2"/>
    <w:rsid w:val="00287378"/>
    <w:rsid w:val="00287FD7"/>
    <w:rsid w:val="0029354B"/>
    <w:rsid w:val="00297CF3"/>
    <w:rsid w:val="00297DFA"/>
    <w:rsid w:val="002A0372"/>
    <w:rsid w:val="002A12FF"/>
    <w:rsid w:val="002A163A"/>
    <w:rsid w:val="002A21AF"/>
    <w:rsid w:val="002A4B84"/>
    <w:rsid w:val="002A69E0"/>
    <w:rsid w:val="002B3870"/>
    <w:rsid w:val="002B7542"/>
    <w:rsid w:val="002C1EC3"/>
    <w:rsid w:val="002C2003"/>
    <w:rsid w:val="002C381D"/>
    <w:rsid w:val="002C69BE"/>
    <w:rsid w:val="002D099A"/>
    <w:rsid w:val="002D2105"/>
    <w:rsid w:val="002D710E"/>
    <w:rsid w:val="002E08C8"/>
    <w:rsid w:val="002E2896"/>
    <w:rsid w:val="002E3BBF"/>
    <w:rsid w:val="002E50FE"/>
    <w:rsid w:val="002E6194"/>
    <w:rsid w:val="002E6B35"/>
    <w:rsid w:val="002E6B77"/>
    <w:rsid w:val="002E75CF"/>
    <w:rsid w:val="002F12F3"/>
    <w:rsid w:val="002F141B"/>
    <w:rsid w:val="002F4B2A"/>
    <w:rsid w:val="002F67A2"/>
    <w:rsid w:val="002F69C8"/>
    <w:rsid w:val="002F74B9"/>
    <w:rsid w:val="00300810"/>
    <w:rsid w:val="00301E6E"/>
    <w:rsid w:val="00301EBF"/>
    <w:rsid w:val="0030204B"/>
    <w:rsid w:val="00302B11"/>
    <w:rsid w:val="00306B3D"/>
    <w:rsid w:val="0031363C"/>
    <w:rsid w:val="0031565A"/>
    <w:rsid w:val="00316BF8"/>
    <w:rsid w:val="00317033"/>
    <w:rsid w:val="003221CC"/>
    <w:rsid w:val="00325AAA"/>
    <w:rsid w:val="0032616C"/>
    <w:rsid w:val="003344F2"/>
    <w:rsid w:val="003455CE"/>
    <w:rsid w:val="003506BD"/>
    <w:rsid w:val="00351164"/>
    <w:rsid w:val="00351735"/>
    <w:rsid w:val="0035359A"/>
    <w:rsid w:val="003541EF"/>
    <w:rsid w:val="00362751"/>
    <w:rsid w:val="0036320A"/>
    <w:rsid w:val="00363D85"/>
    <w:rsid w:val="0036660C"/>
    <w:rsid w:val="0037605D"/>
    <w:rsid w:val="00376242"/>
    <w:rsid w:val="003779E6"/>
    <w:rsid w:val="00382664"/>
    <w:rsid w:val="0038544C"/>
    <w:rsid w:val="00386619"/>
    <w:rsid w:val="00393BD2"/>
    <w:rsid w:val="003A0E77"/>
    <w:rsid w:val="003A4DD3"/>
    <w:rsid w:val="003A6E3A"/>
    <w:rsid w:val="003B1A81"/>
    <w:rsid w:val="003B226E"/>
    <w:rsid w:val="003B2573"/>
    <w:rsid w:val="003B269C"/>
    <w:rsid w:val="003B396B"/>
    <w:rsid w:val="003B3E76"/>
    <w:rsid w:val="003B47BF"/>
    <w:rsid w:val="003C1329"/>
    <w:rsid w:val="003C63EF"/>
    <w:rsid w:val="003C7A2D"/>
    <w:rsid w:val="003C7D3B"/>
    <w:rsid w:val="003D1BCB"/>
    <w:rsid w:val="003D1FDE"/>
    <w:rsid w:val="003D35DF"/>
    <w:rsid w:val="003D4991"/>
    <w:rsid w:val="003D56C7"/>
    <w:rsid w:val="003F0F8E"/>
    <w:rsid w:val="003F119B"/>
    <w:rsid w:val="003F3888"/>
    <w:rsid w:val="003F3C00"/>
    <w:rsid w:val="003F3DA5"/>
    <w:rsid w:val="003F6325"/>
    <w:rsid w:val="0040255A"/>
    <w:rsid w:val="00402F1F"/>
    <w:rsid w:val="00403087"/>
    <w:rsid w:val="004043EF"/>
    <w:rsid w:val="00404E3A"/>
    <w:rsid w:val="00414F17"/>
    <w:rsid w:val="0041689A"/>
    <w:rsid w:val="0041720C"/>
    <w:rsid w:val="0042119F"/>
    <w:rsid w:val="00421E31"/>
    <w:rsid w:val="00424029"/>
    <w:rsid w:val="004259FB"/>
    <w:rsid w:val="0043225A"/>
    <w:rsid w:val="0043297B"/>
    <w:rsid w:val="00435584"/>
    <w:rsid w:val="0044436E"/>
    <w:rsid w:val="004462D3"/>
    <w:rsid w:val="00446713"/>
    <w:rsid w:val="00446D90"/>
    <w:rsid w:val="0045040D"/>
    <w:rsid w:val="00450645"/>
    <w:rsid w:val="00451FA2"/>
    <w:rsid w:val="004543D4"/>
    <w:rsid w:val="00454851"/>
    <w:rsid w:val="00457559"/>
    <w:rsid w:val="00460443"/>
    <w:rsid w:val="00462C8B"/>
    <w:rsid w:val="00462E5D"/>
    <w:rsid w:val="00464853"/>
    <w:rsid w:val="00465111"/>
    <w:rsid w:val="00465839"/>
    <w:rsid w:val="00465912"/>
    <w:rsid w:val="00472184"/>
    <w:rsid w:val="00474CDE"/>
    <w:rsid w:val="0047527A"/>
    <w:rsid w:val="004804BA"/>
    <w:rsid w:val="00480A2C"/>
    <w:rsid w:val="00481BAF"/>
    <w:rsid w:val="004834AC"/>
    <w:rsid w:val="00483A48"/>
    <w:rsid w:val="00485A56"/>
    <w:rsid w:val="00496E13"/>
    <w:rsid w:val="004972A8"/>
    <w:rsid w:val="004A465C"/>
    <w:rsid w:val="004A5F7D"/>
    <w:rsid w:val="004A68C0"/>
    <w:rsid w:val="004B0E55"/>
    <w:rsid w:val="004B0EBD"/>
    <w:rsid w:val="004B2432"/>
    <w:rsid w:val="004B3B6C"/>
    <w:rsid w:val="004B4329"/>
    <w:rsid w:val="004C0DA2"/>
    <w:rsid w:val="004C1365"/>
    <w:rsid w:val="004C2691"/>
    <w:rsid w:val="004C2AA4"/>
    <w:rsid w:val="004C4C59"/>
    <w:rsid w:val="004D0775"/>
    <w:rsid w:val="004D187F"/>
    <w:rsid w:val="004D532E"/>
    <w:rsid w:val="004D745F"/>
    <w:rsid w:val="004E172F"/>
    <w:rsid w:val="004E3F8C"/>
    <w:rsid w:val="004E4717"/>
    <w:rsid w:val="004F6EE9"/>
    <w:rsid w:val="005041D8"/>
    <w:rsid w:val="005067F1"/>
    <w:rsid w:val="00510C31"/>
    <w:rsid w:val="005118F8"/>
    <w:rsid w:val="00513068"/>
    <w:rsid w:val="00515FA5"/>
    <w:rsid w:val="0051644F"/>
    <w:rsid w:val="0052282C"/>
    <w:rsid w:val="005239C0"/>
    <w:rsid w:val="00526DA9"/>
    <w:rsid w:val="0052742D"/>
    <w:rsid w:val="0053133D"/>
    <w:rsid w:val="0053140B"/>
    <w:rsid w:val="00533339"/>
    <w:rsid w:val="005349D5"/>
    <w:rsid w:val="00536178"/>
    <w:rsid w:val="0053622D"/>
    <w:rsid w:val="0053646C"/>
    <w:rsid w:val="0053797F"/>
    <w:rsid w:val="0054074D"/>
    <w:rsid w:val="00546C9E"/>
    <w:rsid w:val="005508F9"/>
    <w:rsid w:val="005509CA"/>
    <w:rsid w:val="00551D87"/>
    <w:rsid w:val="00552021"/>
    <w:rsid w:val="00555BE0"/>
    <w:rsid w:val="00557591"/>
    <w:rsid w:val="00561BDF"/>
    <w:rsid w:val="00567B58"/>
    <w:rsid w:val="0057096C"/>
    <w:rsid w:val="0057150E"/>
    <w:rsid w:val="00571EDE"/>
    <w:rsid w:val="005738D0"/>
    <w:rsid w:val="005740BA"/>
    <w:rsid w:val="00574355"/>
    <w:rsid w:val="0057482C"/>
    <w:rsid w:val="0057560F"/>
    <w:rsid w:val="00580BB6"/>
    <w:rsid w:val="00581A5C"/>
    <w:rsid w:val="005827AB"/>
    <w:rsid w:val="00584598"/>
    <w:rsid w:val="00584F7B"/>
    <w:rsid w:val="005856D9"/>
    <w:rsid w:val="00586370"/>
    <w:rsid w:val="0058766B"/>
    <w:rsid w:val="00590C1C"/>
    <w:rsid w:val="00591683"/>
    <w:rsid w:val="00593B22"/>
    <w:rsid w:val="00595165"/>
    <w:rsid w:val="00596142"/>
    <w:rsid w:val="00596FAA"/>
    <w:rsid w:val="005A0EEF"/>
    <w:rsid w:val="005A1CE3"/>
    <w:rsid w:val="005A26CD"/>
    <w:rsid w:val="005A44BF"/>
    <w:rsid w:val="005B01C2"/>
    <w:rsid w:val="005C08D2"/>
    <w:rsid w:val="005C0F0B"/>
    <w:rsid w:val="005C164C"/>
    <w:rsid w:val="005C17E3"/>
    <w:rsid w:val="005C2575"/>
    <w:rsid w:val="005C4D4C"/>
    <w:rsid w:val="005D35F7"/>
    <w:rsid w:val="005E056C"/>
    <w:rsid w:val="005E09D7"/>
    <w:rsid w:val="005E1CD3"/>
    <w:rsid w:val="005E4861"/>
    <w:rsid w:val="005F05AF"/>
    <w:rsid w:val="005F20AF"/>
    <w:rsid w:val="005F628A"/>
    <w:rsid w:val="00601A5C"/>
    <w:rsid w:val="00601EBD"/>
    <w:rsid w:val="0060226B"/>
    <w:rsid w:val="0060788B"/>
    <w:rsid w:val="006114BE"/>
    <w:rsid w:val="0061162D"/>
    <w:rsid w:val="006121FF"/>
    <w:rsid w:val="006127DF"/>
    <w:rsid w:val="00616C4A"/>
    <w:rsid w:val="00617725"/>
    <w:rsid w:val="0062268C"/>
    <w:rsid w:val="006226E2"/>
    <w:rsid w:val="006236CA"/>
    <w:rsid w:val="006252C1"/>
    <w:rsid w:val="00626EC9"/>
    <w:rsid w:val="00635467"/>
    <w:rsid w:val="00636503"/>
    <w:rsid w:val="00643088"/>
    <w:rsid w:val="00643897"/>
    <w:rsid w:val="00646FEA"/>
    <w:rsid w:val="00652E42"/>
    <w:rsid w:val="006539D9"/>
    <w:rsid w:val="00655CC0"/>
    <w:rsid w:val="0065665F"/>
    <w:rsid w:val="00657108"/>
    <w:rsid w:val="00657198"/>
    <w:rsid w:val="006673CD"/>
    <w:rsid w:val="006703A2"/>
    <w:rsid w:val="00670F51"/>
    <w:rsid w:val="00672C09"/>
    <w:rsid w:val="00674A04"/>
    <w:rsid w:val="00675299"/>
    <w:rsid w:val="006759B7"/>
    <w:rsid w:val="00675C94"/>
    <w:rsid w:val="00675F40"/>
    <w:rsid w:val="00676A80"/>
    <w:rsid w:val="0067745C"/>
    <w:rsid w:val="00681DAB"/>
    <w:rsid w:val="00681FD5"/>
    <w:rsid w:val="00683A2D"/>
    <w:rsid w:val="00686945"/>
    <w:rsid w:val="006939B5"/>
    <w:rsid w:val="00694A95"/>
    <w:rsid w:val="00697B32"/>
    <w:rsid w:val="006A64FD"/>
    <w:rsid w:val="006B0305"/>
    <w:rsid w:val="006B2C57"/>
    <w:rsid w:val="006C1681"/>
    <w:rsid w:val="006C2225"/>
    <w:rsid w:val="006C22D1"/>
    <w:rsid w:val="006C680C"/>
    <w:rsid w:val="006D2F72"/>
    <w:rsid w:val="006D4CD5"/>
    <w:rsid w:val="006D6596"/>
    <w:rsid w:val="006E132F"/>
    <w:rsid w:val="006E48B0"/>
    <w:rsid w:val="006E4E15"/>
    <w:rsid w:val="006E6932"/>
    <w:rsid w:val="006F132A"/>
    <w:rsid w:val="006F426C"/>
    <w:rsid w:val="00702D58"/>
    <w:rsid w:val="007048F8"/>
    <w:rsid w:val="0070597E"/>
    <w:rsid w:val="00706042"/>
    <w:rsid w:val="007079C7"/>
    <w:rsid w:val="00710E3F"/>
    <w:rsid w:val="00712ADB"/>
    <w:rsid w:val="00713F8B"/>
    <w:rsid w:val="007144C0"/>
    <w:rsid w:val="00714E12"/>
    <w:rsid w:val="0072406B"/>
    <w:rsid w:val="007241DB"/>
    <w:rsid w:val="0072566E"/>
    <w:rsid w:val="007279CE"/>
    <w:rsid w:val="007302EA"/>
    <w:rsid w:val="0073586C"/>
    <w:rsid w:val="00735A91"/>
    <w:rsid w:val="00736082"/>
    <w:rsid w:val="0074318A"/>
    <w:rsid w:val="0074442F"/>
    <w:rsid w:val="00746098"/>
    <w:rsid w:val="00750CEC"/>
    <w:rsid w:val="00752529"/>
    <w:rsid w:val="0075291E"/>
    <w:rsid w:val="007555BD"/>
    <w:rsid w:val="00755B18"/>
    <w:rsid w:val="0075685C"/>
    <w:rsid w:val="00762A07"/>
    <w:rsid w:val="00763038"/>
    <w:rsid w:val="007633E4"/>
    <w:rsid w:val="007662AD"/>
    <w:rsid w:val="00770489"/>
    <w:rsid w:val="0077219B"/>
    <w:rsid w:val="00772752"/>
    <w:rsid w:val="007727BF"/>
    <w:rsid w:val="00772CE1"/>
    <w:rsid w:val="0077420C"/>
    <w:rsid w:val="00775410"/>
    <w:rsid w:val="007802E8"/>
    <w:rsid w:val="00781F00"/>
    <w:rsid w:val="007849ED"/>
    <w:rsid w:val="00784B64"/>
    <w:rsid w:val="00784E36"/>
    <w:rsid w:val="007857A3"/>
    <w:rsid w:val="007863EF"/>
    <w:rsid w:val="00787C55"/>
    <w:rsid w:val="00791476"/>
    <w:rsid w:val="0079207B"/>
    <w:rsid w:val="00792659"/>
    <w:rsid w:val="007958E9"/>
    <w:rsid w:val="00796385"/>
    <w:rsid w:val="00796A69"/>
    <w:rsid w:val="00796F09"/>
    <w:rsid w:val="007A053C"/>
    <w:rsid w:val="007A058C"/>
    <w:rsid w:val="007A0C8E"/>
    <w:rsid w:val="007A351C"/>
    <w:rsid w:val="007A3964"/>
    <w:rsid w:val="007A3BFD"/>
    <w:rsid w:val="007B02AA"/>
    <w:rsid w:val="007B1685"/>
    <w:rsid w:val="007B2B91"/>
    <w:rsid w:val="007B2D86"/>
    <w:rsid w:val="007B66CE"/>
    <w:rsid w:val="007C0AD4"/>
    <w:rsid w:val="007C205D"/>
    <w:rsid w:val="007C26E4"/>
    <w:rsid w:val="007C7DBD"/>
    <w:rsid w:val="007D3D19"/>
    <w:rsid w:val="007D4FFD"/>
    <w:rsid w:val="007D556C"/>
    <w:rsid w:val="007D6F49"/>
    <w:rsid w:val="007D79F2"/>
    <w:rsid w:val="007E2AC1"/>
    <w:rsid w:val="007E317C"/>
    <w:rsid w:val="007E4787"/>
    <w:rsid w:val="007E5A33"/>
    <w:rsid w:val="007E689F"/>
    <w:rsid w:val="007E6971"/>
    <w:rsid w:val="007E77CE"/>
    <w:rsid w:val="007F04B4"/>
    <w:rsid w:val="007F077D"/>
    <w:rsid w:val="007F343E"/>
    <w:rsid w:val="007F4075"/>
    <w:rsid w:val="007F5311"/>
    <w:rsid w:val="007F5726"/>
    <w:rsid w:val="007F74F8"/>
    <w:rsid w:val="00800E15"/>
    <w:rsid w:val="00803534"/>
    <w:rsid w:val="00804CC8"/>
    <w:rsid w:val="0080670D"/>
    <w:rsid w:val="008102EC"/>
    <w:rsid w:val="00810409"/>
    <w:rsid w:val="00810FD8"/>
    <w:rsid w:val="0081208F"/>
    <w:rsid w:val="00814C73"/>
    <w:rsid w:val="00820DAC"/>
    <w:rsid w:val="00821371"/>
    <w:rsid w:val="0082258D"/>
    <w:rsid w:val="008247FA"/>
    <w:rsid w:val="008249E8"/>
    <w:rsid w:val="00824E1A"/>
    <w:rsid w:val="00825C99"/>
    <w:rsid w:val="008277D2"/>
    <w:rsid w:val="00827A02"/>
    <w:rsid w:val="00831A28"/>
    <w:rsid w:val="00831FDC"/>
    <w:rsid w:val="0083226B"/>
    <w:rsid w:val="00854069"/>
    <w:rsid w:val="00854B41"/>
    <w:rsid w:val="00855A27"/>
    <w:rsid w:val="008571E8"/>
    <w:rsid w:val="0087307B"/>
    <w:rsid w:val="008752DD"/>
    <w:rsid w:val="008755B3"/>
    <w:rsid w:val="0087564F"/>
    <w:rsid w:val="00876D32"/>
    <w:rsid w:val="00885C14"/>
    <w:rsid w:val="00886A51"/>
    <w:rsid w:val="00892660"/>
    <w:rsid w:val="008950FE"/>
    <w:rsid w:val="008979AC"/>
    <w:rsid w:val="008A0F5B"/>
    <w:rsid w:val="008A2D03"/>
    <w:rsid w:val="008B0341"/>
    <w:rsid w:val="008B1A7A"/>
    <w:rsid w:val="008B1CA2"/>
    <w:rsid w:val="008B4BF4"/>
    <w:rsid w:val="008B4C8C"/>
    <w:rsid w:val="008B5F09"/>
    <w:rsid w:val="008C2047"/>
    <w:rsid w:val="008C31F2"/>
    <w:rsid w:val="008C7BBF"/>
    <w:rsid w:val="008C7CA6"/>
    <w:rsid w:val="008D079F"/>
    <w:rsid w:val="008D1070"/>
    <w:rsid w:val="008D1C27"/>
    <w:rsid w:val="008D54A2"/>
    <w:rsid w:val="008E27BA"/>
    <w:rsid w:val="008E2B00"/>
    <w:rsid w:val="008E2CBF"/>
    <w:rsid w:val="008E70B1"/>
    <w:rsid w:val="008E73E9"/>
    <w:rsid w:val="008E784F"/>
    <w:rsid w:val="008E7864"/>
    <w:rsid w:val="008F0F4C"/>
    <w:rsid w:val="008F1EEE"/>
    <w:rsid w:val="008F2512"/>
    <w:rsid w:val="008F4261"/>
    <w:rsid w:val="008F6E17"/>
    <w:rsid w:val="009044F6"/>
    <w:rsid w:val="00906D14"/>
    <w:rsid w:val="00906E9B"/>
    <w:rsid w:val="009107E8"/>
    <w:rsid w:val="00911A3F"/>
    <w:rsid w:val="0091483A"/>
    <w:rsid w:val="009206C5"/>
    <w:rsid w:val="00922D07"/>
    <w:rsid w:val="0092782B"/>
    <w:rsid w:val="0092783E"/>
    <w:rsid w:val="0093318F"/>
    <w:rsid w:val="00943CC4"/>
    <w:rsid w:val="00944D87"/>
    <w:rsid w:val="0094588A"/>
    <w:rsid w:val="00946F1C"/>
    <w:rsid w:val="00947342"/>
    <w:rsid w:val="009522A4"/>
    <w:rsid w:val="0095722A"/>
    <w:rsid w:val="0096085D"/>
    <w:rsid w:val="00962151"/>
    <w:rsid w:val="00964AD6"/>
    <w:rsid w:val="00964F92"/>
    <w:rsid w:val="00966848"/>
    <w:rsid w:val="009753B2"/>
    <w:rsid w:val="00975B79"/>
    <w:rsid w:val="0097649F"/>
    <w:rsid w:val="009775AA"/>
    <w:rsid w:val="00981191"/>
    <w:rsid w:val="00981F5D"/>
    <w:rsid w:val="0098439C"/>
    <w:rsid w:val="0098459F"/>
    <w:rsid w:val="009866A4"/>
    <w:rsid w:val="00996B1C"/>
    <w:rsid w:val="00997324"/>
    <w:rsid w:val="00997841"/>
    <w:rsid w:val="009A0390"/>
    <w:rsid w:val="009A13B4"/>
    <w:rsid w:val="009A3772"/>
    <w:rsid w:val="009A509B"/>
    <w:rsid w:val="009A5E44"/>
    <w:rsid w:val="009A6B2C"/>
    <w:rsid w:val="009A7CA3"/>
    <w:rsid w:val="009B11D7"/>
    <w:rsid w:val="009B6779"/>
    <w:rsid w:val="009C0579"/>
    <w:rsid w:val="009C12CC"/>
    <w:rsid w:val="009C19AF"/>
    <w:rsid w:val="009C2689"/>
    <w:rsid w:val="009C26C2"/>
    <w:rsid w:val="009C2C2B"/>
    <w:rsid w:val="009C52CB"/>
    <w:rsid w:val="009C7B42"/>
    <w:rsid w:val="009D015F"/>
    <w:rsid w:val="009D06A5"/>
    <w:rsid w:val="009D21B9"/>
    <w:rsid w:val="009D56B5"/>
    <w:rsid w:val="009D72F6"/>
    <w:rsid w:val="009D733B"/>
    <w:rsid w:val="009E1148"/>
    <w:rsid w:val="009F2AD4"/>
    <w:rsid w:val="009F3160"/>
    <w:rsid w:val="009F3AF6"/>
    <w:rsid w:val="009F521C"/>
    <w:rsid w:val="009F5C5E"/>
    <w:rsid w:val="009F67E9"/>
    <w:rsid w:val="009F78E9"/>
    <w:rsid w:val="009F7D8C"/>
    <w:rsid w:val="00A01834"/>
    <w:rsid w:val="00A0532B"/>
    <w:rsid w:val="00A07CB8"/>
    <w:rsid w:val="00A1190A"/>
    <w:rsid w:val="00A1295C"/>
    <w:rsid w:val="00A142D4"/>
    <w:rsid w:val="00A22D46"/>
    <w:rsid w:val="00A2307B"/>
    <w:rsid w:val="00A23197"/>
    <w:rsid w:val="00A2429B"/>
    <w:rsid w:val="00A30D1B"/>
    <w:rsid w:val="00A31998"/>
    <w:rsid w:val="00A3406F"/>
    <w:rsid w:val="00A343B6"/>
    <w:rsid w:val="00A350AA"/>
    <w:rsid w:val="00A3567B"/>
    <w:rsid w:val="00A37E2A"/>
    <w:rsid w:val="00A40AFD"/>
    <w:rsid w:val="00A465B1"/>
    <w:rsid w:val="00A477A2"/>
    <w:rsid w:val="00A5508F"/>
    <w:rsid w:val="00A55930"/>
    <w:rsid w:val="00A63FE1"/>
    <w:rsid w:val="00A66F82"/>
    <w:rsid w:val="00A672ED"/>
    <w:rsid w:val="00A71621"/>
    <w:rsid w:val="00A71D75"/>
    <w:rsid w:val="00A72F1A"/>
    <w:rsid w:val="00A73262"/>
    <w:rsid w:val="00A74BA5"/>
    <w:rsid w:val="00A76258"/>
    <w:rsid w:val="00A77843"/>
    <w:rsid w:val="00A82940"/>
    <w:rsid w:val="00A83D38"/>
    <w:rsid w:val="00A925A6"/>
    <w:rsid w:val="00A93ADF"/>
    <w:rsid w:val="00A941B3"/>
    <w:rsid w:val="00AA33DF"/>
    <w:rsid w:val="00AA4486"/>
    <w:rsid w:val="00AA5231"/>
    <w:rsid w:val="00AA7C41"/>
    <w:rsid w:val="00AB1C97"/>
    <w:rsid w:val="00AB2FE1"/>
    <w:rsid w:val="00AB54FD"/>
    <w:rsid w:val="00AB707D"/>
    <w:rsid w:val="00AB79DA"/>
    <w:rsid w:val="00AC14C9"/>
    <w:rsid w:val="00AC18D1"/>
    <w:rsid w:val="00AC1EAB"/>
    <w:rsid w:val="00AC2437"/>
    <w:rsid w:val="00AC2A2F"/>
    <w:rsid w:val="00AC50D1"/>
    <w:rsid w:val="00AC6978"/>
    <w:rsid w:val="00AD1394"/>
    <w:rsid w:val="00AD1DCC"/>
    <w:rsid w:val="00AD386E"/>
    <w:rsid w:val="00AD3B52"/>
    <w:rsid w:val="00AD3FC2"/>
    <w:rsid w:val="00AD5D67"/>
    <w:rsid w:val="00AD6096"/>
    <w:rsid w:val="00AE0B02"/>
    <w:rsid w:val="00AE16D2"/>
    <w:rsid w:val="00AE1AA9"/>
    <w:rsid w:val="00AE741B"/>
    <w:rsid w:val="00AF10C2"/>
    <w:rsid w:val="00B00A67"/>
    <w:rsid w:val="00B00D39"/>
    <w:rsid w:val="00B03895"/>
    <w:rsid w:val="00B05232"/>
    <w:rsid w:val="00B065E2"/>
    <w:rsid w:val="00B168B2"/>
    <w:rsid w:val="00B17233"/>
    <w:rsid w:val="00B17778"/>
    <w:rsid w:val="00B17AFC"/>
    <w:rsid w:val="00B25211"/>
    <w:rsid w:val="00B26D33"/>
    <w:rsid w:val="00B27521"/>
    <w:rsid w:val="00B27D74"/>
    <w:rsid w:val="00B33B6B"/>
    <w:rsid w:val="00B36950"/>
    <w:rsid w:val="00B41E5D"/>
    <w:rsid w:val="00B42361"/>
    <w:rsid w:val="00B44B40"/>
    <w:rsid w:val="00B46441"/>
    <w:rsid w:val="00B47390"/>
    <w:rsid w:val="00B47B6F"/>
    <w:rsid w:val="00B51BA2"/>
    <w:rsid w:val="00B53A8B"/>
    <w:rsid w:val="00B55A48"/>
    <w:rsid w:val="00B5617E"/>
    <w:rsid w:val="00B56731"/>
    <w:rsid w:val="00B60E1B"/>
    <w:rsid w:val="00B612AB"/>
    <w:rsid w:val="00B62867"/>
    <w:rsid w:val="00B6474D"/>
    <w:rsid w:val="00B66F9A"/>
    <w:rsid w:val="00B70F76"/>
    <w:rsid w:val="00B72864"/>
    <w:rsid w:val="00B77D8C"/>
    <w:rsid w:val="00B8168A"/>
    <w:rsid w:val="00B82CE3"/>
    <w:rsid w:val="00B83CB4"/>
    <w:rsid w:val="00B92923"/>
    <w:rsid w:val="00B93373"/>
    <w:rsid w:val="00B95D22"/>
    <w:rsid w:val="00BA08CF"/>
    <w:rsid w:val="00BB2278"/>
    <w:rsid w:val="00BB3AB9"/>
    <w:rsid w:val="00BB65F9"/>
    <w:rsid w:val="00BC0C27"/>
    <w:rsid w:val="00BC2FB7"/>
    <w:rsid w:val="00BC7A41"/>
    <w:rsid w:val="00BD0D92"/>
    <w:rsid w:val="00BD6EA8"/>
    <w:rsid w:val="00BE0FDB"/>
    <w:rsid w:val="00BE130A"/>
    <w:rsid w:val="00BE13A5"/>
    <w:rsid w:val="00BE3ABC"/>
    <w:rsid w:val="00C004D1"/>
    <w:rsid w:val="00C02544"/>
    <w:rsid w:val="00C0327A"/>
    <w:rsid w:val="00C0584A"/>
    <w:rsid w:val="00C07F93"/>
    <w:rsid w:val="00C1129A"/>
    <w:rsid w:val="00C116C3"/>
    <w:rsid w:val="00C11F59"/>
    <w:rsid w:val="00C1501D"/>
    <w:rsid w:val="00C16031"/>
    <w:rsid w:val="00C23A52"/>
    <w:rsid w:val="00C2546A"/>
    <w:rsid w:val="00C2657F"/>
    <w:rsid w:val="00C30098"/>
    <w:rsid w:val="00C306B5"/>
    <w:rsid w:val="00C32376"/>
    <w:rsid w:val="00C32E0E"/>
    <w:rsid w:val="00C35302"/>
    <w:rsid w:val="00C37B87"/>
    <w:rsid w:val="00C40464"/>
    <w:rsid w:val="00C41025"/>
    <w:rsid w:val="00C41DB8"/>
    <w:rsid w:val="00C42B71"/>
    <w:rsid w:val="00C44B49"/>
    <w:rsid w:val="00C467B1"/>
    <w:rsid w:val="00C50A17"/>
    <w:rsid w:val="00C5400E"/>
    <w:rsid w:val="00C56DEF"/>
    <w:rsid w:val="00C57489"/>
    <w:rsid w:val="00C57889"/>
    <w:rsid w:val="00C57ECC"/>
    <w:rsid w:val="00C65796"/>
    <w:rsid w:val="00C6676B"/>
    <w:rsid w:val="00C6698A"/>
    <w:rsid w:val="00C7143D"/>
    <w:rsid w:val="00C751E6"/>
    <w:rsid w:val="00C7785C"/>
    <w:rsid w:val="00C77A35"/>
    <w:rsid w:val="00C82B6A"/>
    <w:rsid w:val="00C833EE"/>
    <w:rsid w:val="00C8359E"/>
    <w:rsid w:val="00C86249"/>
    <w:rsid w:val="00C8628D"/>
    <w:rsid w:val="00C938A3"/>
    <w:rsid w:val="00CA041F"/>
    <w:rsid w:val="00CA0B37"/>
    <w:rsid w:val="00CA3084"/>
    <w:rsid w:val="00CA354F"/>
    <w:rsid w:val="00CA4B94"/>
    <w:rsid w:val="00CA7E28"/>
    <w:rsid w:val="00CB009A"/>
    <w:rsid w:val="00CB0A5D"/>
    <w:rsid w:val="00CB28B9"/>
    <w:rsid w:val="00CB3BF5"/>
    <w:rsid w:val="00CB5AAF"/>
    <w:rsid w:val="00CB7D09"/>
    <w:rsid w:val="00CC3CF1"/>
    <w:rsid w:val="00CC411E"/>
    <w:rsid w:val="00CC4648"/>
    <w:rsid w:val="00CC722C"/>
    <w:rsid w:val="00CC7817"/>
    <w:rsid w:val="00CD1F5A"/>
    <w:rsid w:val="00CD36EB"/>
    <w:rsid w:val="00CD3F13"/>
    <w:rsid w:val="00CD5A4A"/>
    <w:rsid w:val="00CD7425"/>
    <w:rsid w:val="00CE1D16"/>
    <w:rsid w:val="00CE227A"/>
    <w:rsid w:val="00CE3757"/>
    <w:rsid w:val="00CE4D5D"/>
    <w:rsid w:val="00CE5057"/>
    <w:rsid w:val="00CE5CD6"/>
    <w:rsid w:val="00CE7A23"/>
    <w:rsid w:val="00CF1A33"/>
    <w:rsid w:val="00D0013B"/>
    <w:rsid w:val="00D00D81"/>
    <w:rsid w:val="00D032D8"/>
    <w:rsid w:val="00D10285"/>
    <w:rsid w:val="00D15506"/>
    <w:rsid w:val="00D173D8"/>
    <w:rsid w:val="00D17C31"/>
    <w:rsid w:val="00D244FC"/>
    <w:rsid w:val="00D25640"/>
    <w:rsid w:val="00D3118C"/>
    <w:rsid w:val="00D33E1D"/>
    <w:rsid w:val="00D33FF6"/>
    <w:rsid w:val="00D34BEE"/>
    <w:rsid w:val="00D37158"/>
    <w:rsid w:val="00D371B9"/>
    <w:rsid w:val="00D407BA"/>
    <w:rsid w:val="00D418CC"/>
    <w:rsid w:val="00D41E15"/>
    <w:rsid w:val="00D47544"/>
    <w:rsid w:val="00D552D9"/>
    <w:rsid w:val="00D57939"/>
    <w:rsid w:val="00D57B46"/>
    <w:rsid w:val="00D6383A"/>
    <w:rsid w:val="00D63FCF"/>
    <w:rsid w:val="00D64581"/>
    <w:rsid w:val="00D662BB"/>
    <w:rsid w:val="00D679B7"/>
    <w:rsid w:val="00D67FB2"/>
    <w:rsid w:val="00D70009"/>
    <w:rsid w:val="00D738C3"/>
    <w:rsid w:val="00D739EB"/>
    <w:rsid w:val="00D73F26"/>
    <w:rsid w:val="00D76655"/>
    <w:rsid w:val="00D811A6"/>
    <w:rsid w:val="00D81695"/>
    <w:rsid w:val="00D82F99"/>
    <w:rsid w:val="00D956E8"/>
    <w:rsid w:val="00D956EE"/>
    <w:rsid w:val="00D96727"/>
    <w:rsid w:val="00DA0063"/>
    <w:rsid w:val="00DA2B8D"/>
    <w:rsid w:val="00DA6FA4"/>
    <w:rsid w:val="00DB3A0F"/>
    <w:rsid w:val="00DB4B86"/>
    <w:rsid w:val="00DB5820"/>
    <w:rsid w:val="00DB5D0C"/>
    <w:rsid w:val="00DB7B61"/>
    <w:rsid w:val="00DC3459"/>
    <w:rsid w:val="00DC3D10"/>
    <w:rsid w:val="00DD0353"/>
    <w:rsid w:val="00DD214E"/>
    <w:rsid w:val="00DD7038"/>
    <w:rsid w:val="00DE0466"/>
    <w:rsid w:val="00DE5B26"/>
    <w:rsid w:val="00DE6236"/>
    <w:rsid w:val="00DE6B45"/>
    <w:rsid w:val="00DE7204"/>
    <w:rsid w:val="00DE7D07"/>
    <w:rsid w:val="00DF0522"/>
    <w:rsid w:val="00DF50DA"/>
    <w:rsid w:val="00DF6483"/>
    <w:rsid w:val="00E010E6"/>
    <w:rsid w:val="00E01215"/>
    <w:rsid w:val="00E013F3"/>
    <w:rsid w:val="00E03832"/>
    <w:rsid w:val="00E04795"/>
    <w:rsid w:val="00E07110"/>
    <w:rsid w:val="00E100FA"/>
    <w:rsid w:val="00E1360B"/>
    <w:rsid w:val="00E2078C"/>
    <w:rsid w:val="00E20C62"/>
    <w:rsid w:val="00E21B25"/>
    <w:rsid w:val="00E244E1"/>
    <w:rsid w:val="00E25205"/>
    <w:rsid w:val="00E30E2B"/>
    <w:rsid w:val="00E3243E"/>
    <w:rsid w:val="00E34EA4"/>
    <w:rsid w:val="00E34F28"/>
    <w:rsid w:val="00E37536"/>
    <w:rsid w:val="00E41E98"/>
    <w:rsid w:val="00E4243F"/>
    <w:rsid w:val="00E43B06"/>
    <w:rsid w:val="00E4505B"/>
    <w:rsid w:val="00E46147"/>
    <w:rsid w:val="00E51FC2"/>
    <w:rsid w:val="00E54865"/>
    <w:rsid w:val="00E55A56"/>
    <w:rsid w:val="00E572B6"/>
    <w:rsid w:val="00E574F7"/>
    <w:rsid w:val="00E61FD9"/>
    <w:rsid w:val="00E648F1"/>
    <w:rsid w:val="00E70738"/>
    <w:rsid w:val="00E72363"/>
    <w:rsid w:val="00E73E52"/>
    <w:rsid w:val="00E768DD"/>
    <w:rsid w:val="00E7712F"/>
    <w:rsid w:val="00E824D7"/>
    <w:rsid w:val="00E82F5E"/>
    <w:rsid w:val="00EA0D70"/>
    <w:rsid w:val="00EA0E00"/>
    <w:rsid w:val="00EA1C70"/>
    <w:rsid w:val="00EA4278"/>
    <w:rsid w:val="00EA436A"/>
    <w:rsid w:val="00EA523F"/>
    <w:rsid w:val="00EA6073"/>
    <w:rsid w:val="00EA7EE3"/>
    <w:rsid w:val="00EB0414"/>
    <w:rsid w:val="00EB0E71"/>
    <w:rsid w:val="00EB3095"/>
    <w:rsid w:val="00EB34D4"/>
    <w:rsid w:val="00EB3B52"/>
    <w:rsid w:val="00EB5A13"/>
    <w:rsid w:val="00EC1AE1"/>
    <w:rsid w:val="00EC1B3F"/>
    <w:rsid w:val="00EC256C"/>
    <w:rsid w:val="00EC2F8B"/>
    <w:rsid w:val="00EC5EAA"/>
    <w:rsid w:val="00ED0110"/>
    <w:rsid w:val="00ED1957"/>
    <w:rsid w:val="00ED1B83"/>
    <w:rsid w:val="00ED1E83"/>
    <w:rsid w:val="00ED241E"/>
    <w:rsid w:val="00EE0FD6"/>
    <w:rsid w:val="00EE4932"/>
    <w:rsid w:val="00EE7836"/>
    <w:rsid w:val="00EF0D93"/>
    <w:rsid w:val="00EF16EC"/>
    <w:rsid w:val="00EF56F2"/>
    <w:rsid w:val="00F00CB8"/>
    <w:rsid w:val="00F02E1F"/>
    <w:rsid w:val="00F03F3B"/>
    <w:rsid w:val="00F069E7"/>
    <w:rsid w:val="00F07C9F"/>
    <w:rsid w:val="00F14A09"/>
    <w:rsid w:val="00F21DA6"/>
    <w:rsid w:val="00F23F77"/>
    <w:rsid w:val="00F26D41"/>
    <w:rsid w:val="00F30A0D"/>
    <w:rsid w:val="00F31E7B"/>
    <w:rsid w:val="00F41A19"/>
    <w:rsid w:val="00F43319"/>
    <w:rsid w:val="00F44F47"/>
    <w:rsid w:val="00F46D54"/>
    <w:rsid w:val="00F535F6"/>
    <w:rsid w:val="00F541DC"/>
    <w:rsid w:val="00F575A4"/>
    <w:rsid w:val="00F60F17"/>
    <w:rsid w:val="00F616E2"/>
    <w:rsid w:val="00F62EF2"/>
    <w:rsid w:val="00F63E44"/>
    <w:rsid w:val="00F642C4"/>
    <w:rsid w:val="00F64FFD"/>
    <w:rsid w:val="00F666B6"/>
    <w:rsid w:val="00F70AD5"/>
    <w:rsid w:val="00F72484"/>
    <w:rsid w:val="00F72E25"/>
    <w:rsid w:val="00F7425A"/>
    <w:rsid w:val="00F772B6"/>
    <w:rsid w:val="00F80FF2"/>
    <w:rsid w:val="00F861D8"/>
    <w:rsid w:val="00F87D3B"/>
    <w:rsid w:val="00F91A89"/>
    <w:rsid w:val="00F9271B"/>
    <w:rsid w:val="00F92F3B"/>
    <w:rsid w:val="00FA28CF"/>
    <w:rsid w:val="00FA2C80"/>
    <w:rsid w:val="00FA308A"/>
    <w:rsid w:val="00FA39FD"/>
    <w:rsid w:val="00FA3D25"/>
    <w:rsid w:val="00FA58BE"/>
    <w:rsid w:val="00FB4878"/>
    <w:rsid w:val="00FB6201"/>
    <w:rsid w:val="00FB70A3"/>
    <w:rsid w:val="00FC415C"/>
    <w:rsid w:val="00FC49C5"/>
    <w:rsid w:val="00FC689D"/>
    <w:rsid w:val="00FC6DDF"/>
    <w:rsid w:val="00FC7CE3"/>
    <w:rsid w:val="00FD0526"/>
    <w:rsid w:val="00FD1E28"/>
    <w:rsid w:val="00FD3549"/>
    <w:rsid w:val="00FD3D55"/>
    <w:rsid w:val="00FD621E"/>
    <w:rsid w:val="00FE4FD7"/>
    <w:rsid w:val="00FE5C6C"/>
    <w:rsid w:val="00FF0F58"/>
    <w:rsid w:val="00FF1BE5"/>
    <w:rsid w:val="00FF36AC"/>
    <w:rsid w:val="00FF53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6740"/>
    <o:shapelayout v:ext="edit">
      <o:idmap v:ext="edit" data="1"/>
      <o:rules v:ext="edit">
        <o:r id="V:Rule2" type="connector" idref="#AutoShape 3"/>
      </o:rules>
    </o:shapelayout>
  </w:shapeDefaults>
  <w:decimalSymbol w:val=","/>
  <w:listSeparator w:val=";"/>
  <w15:docId w15:val="{301A4509-FCBD-4E3B-A16E-3F6469798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B243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596FA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qFormat/>
    <w:rsid w:val="00536178"/>
    <w:pPr>
      <w:spacing w:before="100" w:beforeAutospacing="1" w:after="100" w:afterAutospacing="1"/>
      <w:outlineLvl w:val="1"/>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4B2432"/>
    <w:pPr>
      <w:tabs>
        <w:tab w:val="center" w:pos="4536"/>
        <w:tab w:val="right" w:pos="9072"/>
      </w:tabs>
    </w:pPr>
  </w:style>
  <w:style w:type="character" w:customStyle="1" w:styleId="NagwekZnak">
    <w:name w:val="Nagłówek Znak"/>
    <w:basedOn w:val="Domylnaczcionkaakapitu"/>
    <w:link w:val="Nagwek"/>
    <w:rsid w:val="004B2432"/>
    <w:rPr>
      <w:rFonts w:ascii="Times New Roman" w:eastAsia="Times New Roman" w:hAnsi="Times New Roman" w:cs="Times New Roman"/>
      <w:sz w:val="24"/>
      <w:szCs w:val="24"/>
      <w:lang w:eastAsia="pl-PL"/>
    </w:rPr>
  </w:style>
  <w:style w:type="paragraph" w:styleId="Stopka">
    <w:name w:val="footer"/>
    <w:basedOn w:val="Normalny"/>
    <w:link w:val="StopkaZnak"/>
    <w:rsid w:val="004B2432"/>
    <w:pPr>
      <w:tabs>
        <w:tab w:val="center" w:pos="4536"/>
        <w:tab w:val="right" w:pos="9072"/>
      </w:tabs>
    </w:pPr>
  </w:style>
  <w:style w:type="character" w:customStyle="1" w:styleId="StopkaZnak">
    <w:name w:val="Stopka Znak"/>
    <w:basedOn w:val="Domylnaczcionkaakapitu"/>
    <w:link w:val="Stopka"/>
    <w:rsid w:val="004B2432"/>
    <w:rPr>
      <w:rFonts w:ascii="Times New Roman" w:eastAsia="Times New Roman" w:hAnsi="Times New Roman" w:cs="Times New Roman"/>
      <w:sz w:val="24"/>
      <w:szCs w:val="24"/>
      <w:lang w:eastAsia="pl-PL"/>
    </w:rPr>
  </w:style>
  <w:style w:type="character" w:styleId="Hipercze">
    <w:name w:val="Hyperlink"/>
    <w:basedOn w:val="Domylnaczcionkaakapitu"/>
    <w:rsid w:val="004B2432"/>
    <w:rPr>
      <w:color w:val="0000FF"/>
      <w:u w:val="single"/>
    </w:rPr>
  </w:style>
  <w:style w:type="character" w:styleId="Numerstrony">
    <w:name w:val="page number"/>
    <w:basedOn w:val="Domylnaczcionkaakapitu"/>
    <w:rsid w:val="004B2432"/>
  </w:style>
  <w:style w:type="paragraph" w:styleId="NormalnyWeb">
    <w:name w:val="Normal (Web)"/>
    <w:basedOn w:val="Normalny"/>
    <w:rsid w:val="004B2432"/>
    <w:pPr>
      <w:spacing w:before="100" w:beforeAutospacing="1" w:after="100" w:afterAutospacing="1"/>
    </w:pPr>
  </w:style>
  <w:style w:type="character" w:styleId="Uwydatnienie">
    <w:name w:val="Emphasis"/>
    <w:basedOn w:val="Domylnaczcionkaakapitu"/>
    <w:uiPriority w:val="20"/>
    <w:qFormat/>
    <w:rsid w:val="004B2432"/>
    <w:rPr>
      <w:i/>
      <w:iCs/>
    </w:rPr>
  </w:style>
  <w:style w:type="character" w:styleId="Odwoaniedokomentarza">
    <w:name w:val="annotation reference"/>
    <w:basedOn w:val="Domylnaczcionkaakapitu"/>
    <w:uiPriority w:val="99"/>
    <w:semiHidden/>
    <w:unhideWhenUsed/>
    <w:rsid w:val="00CA354F"/>
    <w:rPr>
      <w:sz w:val="16"/>
      <w:szCs w:val="16"/>
    </w:rPr>
  </w:style>
  <w:style w:type="paragraph" w:styleId="Tekstkomentarza">
    <w:name w:val="annotation text"/>
    <w:basedOn w:val="Normalny"/>
    <w:link w:val="TekstkomentarzaZnak"/>
    <w:uiPriority w:val="99"/>
    <w:semiHidden/>
    <w:unhideWhenUsed/>
    <w:rsid w:val="00CA354F"/>
    <w:rPr>
      <w:sz w:val="20"/>
      <w:szCs w:val="20"/>
    </w:rPr>
  </w:style>
  <w:style w:type="character" w:customStyle="1" w:styleId="TekstkomentarzaZnak">
    <w:name w:val="Tekst komentarza Znak"/>
    <w:basedOn w:val="Domylnaczcionkaakapitu"/>
    <w:link w:val="Tekstkomentarza"/>
    <w:uiPriority w:val="99"/>
    <w:semiHidden/>
    <w:rsid w:val="00CA354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A354F"/>
    <w:rPr>
      <w:b/>
      <w:bCs/>
    </w:rPr>
  </w:style>
  <w:style w:type="character" w:customStyle="1" w:styleId="TematkomentarzaZnak">
    <w:name w:val="Temat komentarza Znak"/>
    <w:basedOn w:val="TekstkomentarzaZnak"/>
    <w:link w:val="Tematkomentarza"/>
    <w:uiPriority w:val="99"/>
    <w:semiHidden/>
    <w:rsid w:val="00CA354F"/>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CA354F"/>
    <w:rPr>
      <w:rFonts w:ascii="Tahoma" w:hAnsi="Tahoma" w:cs="Tahoma"/>
      <w:sz w:val="16"/>
      <w:szCs w:val="16"/>
    </w:rPr>
  </w:style>
  <w:style w:type="character" w:customStyle="1" w:styleId="TekstdymkaZnak">
    <w:name w:val="Tekst dymka Znak"/>
    <w:basedOn w:val="Domylnaczcionkaakapitu"/>
    <w:link w:val="Tekstdymka"/>
    <w:uiPriority w:val="99"/>
    <w:semiHidden/>
    <w:rsid w:val="00CA354F"/>
    <w:rPr>
      <w:rFonts w:ascii="Tahoma" w:eastAsia="Times New Roman" w:hAnsi="Tahoma" w:cs="Tahoma"/>
      <w:sz w:val="16"/>
      <w:szCs w:val="16"/>
      <w:lang w:eastAsia="pl-PL"/>
    </w:rPr>
  </w:style>
  <w:style w:type="paragraph" w:styleId="Akapitzlist">
    <w:name w:val="List Paragraph"/>
    <w:basedOn w:val="Normalny"/>
    <w:uiPriority w:val="34"/>
    <w:qFormat/>
    <w:rsid w:val="006D6596"/>
    <w:pPr>
      <w:ind w:left="720"/>
      <w:contextualSpacing/>
    </w:pPr>
  </w:style>
  <w:style w:type="character" w:customStyle="1" w:styleId="Nagwek2Znak">
    <w:name w:val="Nagłówek 2 Znak"/>
    <w:basedOn w:val="Domylnaczcionkaakapitu"/>
    <w:link w:val="Nagwek2"/>
    <w:uiPriority w:val="9"/>
    <w:rsid w:val="00536178"/>
    <w:rPr>
      <w:rFonts w:ascii="Times New Roman" w:eastAsia="Times New Roman" w:hAnsi="Times New Roman" w:cs="Times New Roman"/>
      <w:b/>
      <w:bCs/>
      <w:sz w:val="36"/>
      <w:szCs w:val="36"/>
      <w:lang w:eastAsia="pl-PL"/>
    </w:rPr>
  </w:style>
  <w:style w:type="paragraph" w:customStyle="1" w:styleId="Tiret1">
    <w:name w:val="Tiret 1"/>
    <w:basedOn w:val="Normalny"/>
    <w:autoRedefine/>
    <w:rsid w:val="007F5726"/>
    <w:pPr>
      <w:numPr>
        <w:numId w:val="1"/>
      </w:num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240"/>
      <w:jc w:val="both"/>
    </w:pPr>
    <w:rPr>
      <w:rFonts w:ascii="Arial" w:hAnsi="Arial"/>
      <w:snapToGrid w:val="0"/>
      <w:sz w:val="22"/>
      <w:szCs w:val="20"/>
      <w:lang w:val="en-GB" w:eastAsia="en-GB"/>
    </w:rPr>
  </w:style>
  <w:style w:type="paragraph" w:customStyle="1" w:styleId="5Normal">
    <w:name w:val="5 Normal"/>
    <w:rsid w:val="007F5726"/>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jc w:val="both"/>
    </w:pPr>
    <w:rPr>
      <w:rFonts w:ascii="Arial" w:eastAsia="Times New Roman" w:hAnsi="Arial" w:cs="Times New Roman"/>
      <w:snapToGrid w:val="0"/>
      <w:spacing w:val="-2"/>
      <w:szCs w:val="20"/>
      <w:lang w:val="en-GB" w:eastAsia="en-GB"/>
    </w:rPr>
  </w:style>
  <w:style w:type="character" w:customStyle="1" w:styleId="Nagwek1Znak">
    <w:name w:val="Nagłówek 1 Znak"/>
    <w:basedOn w:val="Domylnaczcionkaakapitu"/>
    <w:link w:val="Nagwek1"/>
    <w:uiPriority w:val="9"/>
    <w:rsid w:val="00596FAA"/>
    <w:rPr>
      <w:rFonts w:asciiTheme="majorHAnsi" w:eastAsiaTheme="majorEastAsia" w:hAnsiTheme="majorHAnsi" w:cstheme="majorBidi"/>
      <w:b/>
      <w:bCs/>
      <w:color w:val="365F91" w:themeColor="accent1" w:themeShade="BF"/>
      <w:sz w:val="28"/>
      <w:szCs w:val="28"/>
      <w:lang w:eastAsia="pl-PL"/>
    </w:rPr>
  </w:style>
  <w:style w:type="character" w:customStyle="1" w:styleId="kprint">
    <w:name w:val="k_print"/>
    <w:basedOn w:val="Domylnaczcionkaakapitu"/>
    <w:rsid w:val="00596FAA"/>
  </w:style>
  <w:style w:type="character" w:customStyle="1" w:styleId="kdate">
    <w:name w:val="k_date"/>
    <w:basedOn w:val="Domylnaczcionkaakapitu"/>
    <w:rsid w:val="00596FAA"/>
  </w:style>
  <w:style w:type="paragraph" w:customStyle="1" w:styleId="klead">
    <w:name w:val="k_lead"/>
    <w:basedOn w:val="Normalny"/>
    <w:rsid w:val="00596FAA"/>
    <w:pPr>
      <w:spacing w:before="100" w:beforeAutospacing="1" w:after="100" w:afterAutospacing="1"/>
    </w:pPr>
  </w:style>
  <w:style w:type="character" w:styleId="Pogrubienie">
    <w:name w:val="Strong"/>
    <w:basedOn w:val="Domylnaczcionkaakapitu"/>
    <w:uiPriority w:val="22"/>
    <w:qFormat/>
    <w:rsid w:val="00596FAA"/>
    <w:rPr>
      <w:b/>
      <w:bCs/>
    </w:rPr>
  </w:style>
  <w:style w:type="character" w:customStyle="1" w:styleId="apple-converted-space">
    <w:name w:val="apple-converted-space"/>
    <w:basedOn w:val="Domylnaczcionkaakapitu"/>
    <w:rsid w:val="00041220"/>
  </w:style>
  <w:style w:type="paragraph" w:styleId="Tekstprzypisukocowego">
    <w:name w:val="endnote text"/>
    <w:basedOn w:val="Normalny"/>
    <w:link w:val="TekstprzypisukocowegoZnak"/>
    <w:uiPriority w:val="99"/>
    <w:semiHidden/>
    <w:unhideWhenUsed/>
    <w:rsid w:val="00755B18"/>
    <w:rPr>
      <w:sz w:val="20"/>
      <w:szCs w:val="20"/>
    </w:rPr>
  </w:style>
  <w:style w:type="character" w:customStyle="1" w:styleId="TekstprzypisukocowegoZnak">
    <w:name w:val="Tekst przypisu końcowego Znak"/>
    <w:basedOn w:val="Domylnaczcionkaakapitu"/>
    <w:link w:val="Tekstprzypisukocowego"/>
    <w:uiPriority w:val="99"/>
    <w:semiHidden/>
    <w:rsid w:val="00755B18"/>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755B18"/>
    <w:rPr>
      <w:vertAlign w:val="superscript"/>
    </w:rPr>
  </w:style>
  <w:style w:type="paragraph" w:styleId="HTML-wstpniesformatowany">
    <w:name w:val="HTML Preformatted"/>
    <w:basedOn w:val="Normalny"/>
    <w:link w:val="HTML-wstpniesformatowanyZnak"/>
    <w:uiPriority w:val="99"/>
    <w:unhideWhenUsed/>
    <w:rsid w:val="00975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9753B2"/>
    <w:rPr>
      <w:rFonts w:ascii="Courier New" w:eastAsia="Times New Roman" w:hAnsi="Courier New" w:cs="Courier New"/>
      <w:sz w:val="20"/>
      <w:szCs w:val="20"/>
      <w:lang w:eastAsia="pl-PL"/>
    </w:rPr>
  </w:style>
  <w:style w:type="character" w:customStyle="1" w:styleId="moz-txt-citetags">
    <w:name w:val="moz-txt-citetags"/>
    <w:basedOn w:val="Domylnaczcionkaakapitu"/>
    <w:rsid w:val="009753B2"/>
  </w:style>
  <w:style w:type="paragraph" w:customStyle="1" w:styleId="srodtyt">
    <w:name w:val="srodtyt"/>
    <w:basedOn w:val="Normalny"/>
    <w:rsid w:val="00763038"/>
    <w:pPr>
      <w:spacing w:before="100" w:beforeAutospacing="1" w:after="100" w:afterAutospacing="1"/>
    </w:pPr>
  </w:style>
  <w:style w:type="character" w:styleId="UyteHipercze">
    <w:name w:val="FollowedHyperlink"/>
    <w:basedOn w:val="Domylnaczcionkaakapitu"/>
    <w:uiPriority w:val="99"/>
    <w:semiHidden/>
    <w:unhideWhenUsed/>
    <w:rsid w:val="005856D9"/>
    <w:rPr>
      <w:color w:val="800080" w:themeColor="followedHyperlink"/>
      <w:u w:val="single"/>
    </w:rPr>
  </w:style>
  <w:style w:type="paragraph" w:customStyle="1" w:styleId="Default">
    <w:name w:val="Default"/>
    <w:rsid w:val="0021677E"/>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dolnego">
    <w:name w:val="footnote text"/>
    <w:basedOn w:val="Normalny"/>
    <w:link w:val="TekstprzypisudolnegoZnak"/>
    <w:uiPriority w:val="99"/>
    <w:semiHidden/>
    <w:unhideWhenUsed/>
    <w:rsid w:val="0081208F"/>
    <w:rPr>
      <w:sz w:val="20"/>
      <w:szCs w:val="20"/>
    </w:rPr>
  </w:style>
  <w:style w:type="character" w:customStyle="1" w:styleId="TekstprzypisudolnegoZnak">
    <w:name w:val="Tekst przypisu dolnego Znak"/>
    <w:basedOn w:val="Domylnaczcionkaakapitu"/>
    <w:link w:val="Tekstprzypisudolnego"/>
    <w:uiPriority w:val="99"/>
    <w:semiHidden/>
    <w:rsid w:val="0081208F"/>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81208F"/>
    <w:rPr>
      <w:vertAlign w:val="superscript"/>
    </w:rPr>
  </w:style>
  <w:style w:type="character" w:customStyle="1" w:styleId="hps">
    <w:name w:val="hps"/>
    <w:basedOn w:val="Domylnaczcionkaakapitu"/>
    <w:rsid w:val="00A0532B"/>
  </w:style>
  <w:style w:type="character" w:customStyle="1" w:styleId="shorttext">
    <w:name w:val="short_text"/>
    <w:basedOn w:val="Domylnaczcionkaakapitu"/>
    <w:rsid w:val="00A01834"/>
  </w:style>
  <w:style w:type="character" w:customStyle="1" w:styleId="atn">
    <w:name w:val="atn"/>
    <w:basedOn w:val="Domylnaczcionkaakapitu"/>
    <w:rsid w:val="00A018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43036">
      <w:bodyDiv w:val="1"/>
      <w:marLeft w:val="0"/>
      <w:marRight w:val="0"/>
      <w:marTop w:val="0"/>
      <w:marBottom w:val="0"/>
      <w:divBdr>
        <w:top w:val="none" w:sz="0" w:space="0" w:color="auto"/>
        <w:left w:val="none" w:sz="0" w:space="0" w:color="auto"/>
        <w:bottom w:val="none" w:sz="0" w:space="0" w:color="auto"/>
        <w:right w:val="none" w:sz="0" w:space="0" w:color="auto"/>
      </w:divBdr>
      <w:divsChild>
        <w:div w:id="832793798">
          <w:marLeft w:val="0"/>
          <w:marRight w:val="0"/>
          <w:marTop w:val="0"/>
          <w:marBottom w:val="0"/>
          <w:divBdr>
            <w:top w:val="none" w:sz="0" w:space="0" w:color="auto"/>
            <w:left w:val="none" w:sz="0" w:space="0" w:color="auto"/>
            <w:bottom w:val="none" w:sz="0" w:space="0" w:color="auto"/>
            <w:right w:val="none" w:sz="0" w:space="0" w:color="auto"/>
          </w:divBdr>
          <w:divsChild>
            <w:div w:id="982544566">
              <w:marLeft w:val="0"/>
              <w:marRight w:val="0"/>
              <w:marTop w:val="0"/>
              <w:marBottom w:val="0"/>
              <w:divBdr>
                <w:top w:val="none" w:sz="0" w:space="0" w:color="auto"/>
                <w:left w:val="none" w:sz="0" w:space="0" w:color="auto"/>
                <w:bottom w:val="none" w:sz="0" w:space="0" w:color="auto"/>
                <w:right w:val="none" w:sz="0" w:space="0" w:color="auto"/>
              </w:divBdr>
              <w:divsChild>
                <w:div w:id="593978817">
                  <w:marLeft w:val="0"/>
                  <w:marRight w:val="0"/>
                  <w:marTop w:val="0"/>
                  <w:marBottom w:val="0"/>
                  <w:divBdr>
                    <w:top w:val="none" w:sz="0" w:space="0" w:color="auto"/>
                    <w:left w:val="none" w:sz="0" w:space="0" w:color="auto"/>
                    <w:bottom w:val="none" w:sz="0" w:space="0" w:color="auto"/>
                    <w:right w:val="single" w:sz="6" w:space="0" w:color="F1F1F1"/>
                  </w:divBdr>
                  <w:divsChild>
                    <w:div w:id="1410880589">
                      <w:marLeft w:val="0"/>
                      <w:marRight w:val="0"/>
                      <w:marTop w:val="0"/>
                      <w:marBottom w:val="0"/>
                      <w:divBdr>
                        <w:top w:val="none" w:sz="0" w:space="0" w:color="auto"/>
                        <w:left w:val="none" w:sz="0" w:space="0" w:color="auto"/>
                        <w:bottom w:val="none" w:sz="0" w:space="0" w:color="auto"/>
                        <w:right w:val="none" w:sz="0" w:space="0" w:color="auto"/>
                      </w:divBdr>
                      <w:divsChild>
                        <w:div w:id="152675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949127">
      <w:bodyDiv w:val="1"/>
      <w:marLeft w:val="0"/>
      <w:marRight w:val="0"/>
      <w:marTop w:val="0"/>
      <w:marBottom w:val="0"/>
      <w:divBdr>
        <w:top w:val="none" w:sz="0" w:space="0" w:color="auto"/>
        <w:left w:val="none" w:sz="0" w:space="0" w:color="auto"/>
        <w:bottom w:val="none" w:sz="0" w:space="0" w:color="auto"/>
        <w:right w:val="none" w:sz="0" w:space="0" w:color="auto"/>
      </w:divBdr>
    </w:div>
    <w:div w:id="202133754">
      <w:bodyDiv w:val="1"/>
      <w:marLeft w:val="0"/>
      <w:marRight w:val="0"/>
      <w:marTop w:val="0"/>
      <w:marBottom w:val="0"/>
      <w:divBdr>
        <w:top w:val="none" w:sz="0" w:space="0" w:color="auto"/>
        <w:left w:val="none" w:sz="0" w:space="0" w:color="auto"/>
        <w:bottom w:val="none" w:sz="0" w:space="0" w:color="auto"/>
        <w:right w:val="none" w:sz="0" w:space="0" w:color="auto"/>
      </w:divBdr>
    </w:div>
    <w:div w:id="255525246">
      <w:bodyDiv w:val="1"/>
      <w:marLeft w:val="0"/>
      <w:marRight w:val="0"/>
      <w:marTop w:val="0"/>
      <w:marBottom w:val="0"/>
      <w:divBdr>
        <w:top w:val="none" w:sz="0" w:space="0" w:color="auto"/>
        <w:left w:val="none" w:sz="0" w:space="0" w:color="auto"/>
        <w:bottom w:val="none" w:sz="0" w:space="0" w:color="auto"/>
        <w:right w:val="none" w:sz="0" w:space="0" w:color="auto"/>
      </w:divBdr>
    </w:div>
    <w:div w:id="390271262">
      <w:bodyDiv w:val="1"/>
      <w:marLeft w:val="0"/>
      <w:marRight w:val="0"/>
      <w:marTop w:val="0"/>
      <w:marBottom w:val="0"/>
      <w:divBdr>
        <w:top w:val="none" w:sz="0" w:space="0" w:color="auto"/>
        <w:left w:val="none" w:sz="0" w:space="0" w:color="auto"/>
        <w:bottom w:val="none" w:sz="0" w:space="0" w:color="auto"/>
        <w:right w:val="none" w:sz="0" w:space="0" w:color="auto"/>
      </w:divBdr>
    </w:div>
    <w:div w:id="572013353">
      <w:bodyDiv w:val="1"/>
      <w:marLeft w:val="0"/>
      <w:marRight w:val="0"/>
      <w:marTop w:val="0"/>
      <w:marBottom w:val="0"/>
      <w:divBdr>
        <w:top w:val="none" w:sz="0" w:space="0" w:color="auto"/>
        <w:left w:val="none" w:sz="0" w:space="0" w:color="auto"/>
        <w:bottom w:val="none" w:sz="0" w:space="0" w:color="auto"/>
        <w:right w:val="none" w:sz="0" w:space="0" w:color="auto"/>
      </w:divBdr>
    </w:div>
    <w:div w:id="764807041">
      <w:bodyDiv w:val="1"/>
      <w:marLeft w:val="0"/>
      <w:marRight w:val="0"/>
      <w:marTop w:val="0"/>
      <w:marBottom w:val="0"/>
      <w:divBdr>
        <w:top w:val="none" w:sz="0" w:space="0" w:color="auto"/>
        <w:left w:val="none" w:sz="0" w:space="0" w:color="auto"/>
        <w:bottom w:val="none" w:sz="0" w:space="0" w:color="auto"/>
        <w:right w:val="none" w:sz="0" w:space="0" w:color="auto"/>
      </w:divBdr>
    </w:div>
    <w:div w:id="811218483">
      <w:bodyDiv w:val="1"/>
      <w:marLeft w:val="0"/>
      <w:marRight w:val="0"/>
      <w:marTop w:val="0"/>
      <w:marBottom w:val="0"/>
      <w:divBdr>
        <w:top w:val="none" w:sz="0" w:space="0" w:color="auto"/>
        <w:left w:val="none" w:sz="0" w:space="0" w:color="auto"/>
        <w:bottom w:val="none" w:sz="0" w:space="0" w:color="auto"/>
        <w:right w:val="none" w:sz="0" w:space="0" w:color="auto"/>
      </w:divBdr>
    </w:div>
    <w:div w:id="820773262">
      <w:bodyDiv w:val="1"/>
      <w:marLeft w:val="0"/>
      <w:marRight w:val="0"/>
      <w:marTop w:val="0"/>
      <w:marBottom w:val="0"/>
      <w:divBdr>
        <w:top w:val="none" w:sz="0" w:space="0" w:color="auto"/>
        <w:left w:val="none" w:sz="0" w:space="0" w:color="auto"/>
        <w:bottom w:val="none" w:sz="0" w:space="0" w:color="auto"/>
        <w:right w:val="none" w:sz="0" w:space="0" w:color="auto"/>
      </w:divBdr>
      <w:divsChild>
        <w:div w:id="166142870">
          <w:marLeft w:val="0"/>
          <w:marRight w:val="0"/>
          <w:marTop w:val="0"/>
          <w:marBottom w:val="0"/>
          <w:divBdr>
            <w:top w:val="none" w:sz="0" w:space="0" w:color="auto"/>
            <w:left w:val="none" w:sz="0" w:space="0" w:color="auto"/>
            <w:bottom w:val="none" w:sz="0" w:space="0" w:color="auto"/>
            <w:right w:val="none" w:sz="0" w:space="0" w:color="auto"/>
          </w:divBdr>
        </w:div>
      </w:divsChild>
    </w:div>
    <w:div w:id="879977803">
      <w:bodyDiv w:val="1"/>
      <w:marLeft w:val="0"/>
      <w:marRight w:val="0"/>
      <w:marTop w:val="0"/>
      <w:marBottom w:val="0"/>
      <w:divBdr>
        <w:top w:val="none" w:sz="0" w:space="0" w:color="auto"/>
        <w:left w:val="none" w:sz="0" w:space="0" w:color="auto"/>
        <w:bottom w:val="none" w:sz="0" w:space="0" w:color="auto"/>
        <w:right w:val="none" w:sz="0" w:space="0" w:color="auto"/>
      </w:divBdr>
    </w:div>
    <w:div w:id="980110833">
      <w:bodyDiv w:val="1"/>
      <w:marLeft w:val="0"/>
      <w:marRight w:val="0"/>
      <w:marTop w:val="0"/>
      <w:marBottom w:val="0"/>
      <w:divBdr>
        <w:top w:val="none" w:sz="0" w:space="0" w:color="auto"/>
        <w:left w:val="none" w:sz="0" w:space="0" w:color="auto"/>
        <w:bottom w:val="none" w:sz="0" w:space="0" w:color="auto"/>
        <w:right w:val="none" w:sz="0" w:space="0" w:color="auto"/>
      </w:divBdr>
    </w:div>
    <w:div w:id="1440181537">
      <w:bodyDiv w:val="1"/>
      <w:marLeft w:val="0"/>
      <w:marRight w:val="0"/>
      <w:marTop w:val="0"/>
      <w:marBottom w:val="0"/>
      <w:divBdr>
        <w:top w:val="none" w:sz="0" w:space="0" w:color="auto"/>
        <w:left w:val="none" w:sz="0" w:space="0" w:color="auto"/>
        <w:bottom w:val="none" w:sz="0" w:space="0" w:color="auto"/>
        <w:right w:val="none" w:sz="0" w:space="0" w:color="auto"/>
      </w:divBdr>
    </w:div>
    <w:div w:id="1498035467">
      <w:bodyDiv w:val="1"/>
      <w:marLeft w:val="0"/>
      <w:marRight w:val="0"/>
      <w:marTop w:val="0"/>
      <w:marBottom w:val="0"/>
      <w:divBdr>
        <w:top w:val="none" w:sz="0" w:space="0" w:color="auto"/>
        <w:left w:val="none" w:sz="0" w:space="0" w:color="auto"/>
        <w:bottom w:val="none" w:sz="0" w:space="0" w:color="auto"/>
        <w:right w:val="none" w:sz="0" w:space="0" w:color="auto"/>
      </w:divBdr>
      <w:divsChild>
        <w:div w:id="526870628">
          <w:marLeft w:val="0"/>
          <w:marRight w:val="0"/>
          <w:marTop w:val="0"/>
          <w:marBottom w:val="0"/>
          <w:divBdr>
            <w:top w:val="none" w:sz="0" w:space="0" w:color="auto"/>
            <w:left w:val="none" w:sz="0" w:space="0" w:color="auto"/>
            <w:bottom w:val="none" w:sz="0" w:space="0" w:color="auto"/>
            <w:right w:val="none" w:sz="0" w:space="0" w:color="auto"/>
          </w:divBdr>
          <w:divsChild>
            <w:div w:id="636106466">
              <w:marLeft w:val="0"/>
              <w:marRight w:val="0"/>
              <w:marTop w:val="0"/>
              <w:marBottom w:val="120"/>
              <w:divBdr>
                <w:top w:val="none" w:sz="0" w:space="0" w:color="auto"/>
                <w:left w:val="none" w:sz="0" w:space="0" w:color="auto"/>
                <w:bottom w:val="none" w:sz="0" w:space="0" w:color="auto"/>
                <w:right w:val="none" w:sz="0" w:space="0" w:color="auto"/>
              </w:divBdr>
              <w:divsChild>
                <w:div w:id="376588304">
                  <w:marLeft w:val="0"/>
                  <w:marRight w:val="0"/>
                  <w:marTop w:val="0"/>
                  <w:marBottom w:val="0"/>
                  <w:divBdr>
                    <w:top w:val="none" w:sz="0" w:space="5" w:color="auto"/>
                    <w:left w:val="none" w:sz="0" w:space="6" w:color="auto"/>
                    <w:bottom w:val="single" w:sz="6" w:space="2" w:color="EBEBEB"/>
                    <w:right w:val="none" w:sz="0" w:space="6" w:color="auto"/>
                  </w:divBdr>
                </w:div>
              </w:divsChild>
            </w:div>
            <w:div w:id="1479305581">
              <w:marLeft w:val="0"/>
              <w:marRight w:val="0"/>
              <w:marTop w:val="0"/>
              <w:marBottom w:val="0"/>
              <w:divBdr>
                <w:top w:val="none" w:sz="0" w:space="0" w:color="auto"/>
                <w:left w:val="none" w:sz="0" w:space="0" w:color="auto"/>
                <w:bottom w:val="none" w:sz="0" w:space="0" w:color="auto"/>
                <w:right w:val="none" w:sz="0" w:space="0" w:color="auto"/>
              </w:divBdr>
              <w:divsChild>
                <w:div w:id="1634944748">
                  <w:marLeft w:val="0"/>
                  <w:marRight w:val="0"/>
                  <w:marTop w:val="0"/>
                  <w:marBottom w:val="0"/>
                  <w:divBdr>
                    <w:top w:val="none" w:sz="0" w:space="0" w:color="auto"/>
                    <w:left w:val="none" w:sz="0" w:space="0" w:color="auto"/>
                    <w:bottom w:val="none" w:sz="0" w:space="0" w:color="auto"/>
                    <w:right w:val="none" w:sz="0" w:space="0" w:color="auto"/>
                  </w:divBdr>
                  <w:divsChild>
                    <w:div w:id="1180121818">
                      <w:marLeft w:val="0"/>
                      <w:marRight w:val="0"/>
                      <w:marTop w:val="0"/>
                      <w:marBottom w:val="0"/>
                      <w:divBdr>
                        <w:top w:val="none" w:sz="0" w:space="0" w:color="auto"/>
                        <w:left w:val="none" w:sz="0" w:space="0" w:color="auto"/>
                        <w:bottom w:val="none" w:sz="0" w:space="0" w:color="auto"/>
                        <w:right w:val="none" w:sz="0" w:space="0" w:color="auto"/>
                      </w:divBdr>
                      <w:divsChild>
                        <w:div w:id="4382624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615715922">
          <w:marLeft w:val="0"/>
          <w:marRight w:val="0"/>
          <w:marTop w:val="0"/>
          <w:marBottom w:val="0"/>
          <w:divBdr>
            <w:top w:val="none" w:sz="0" w:space="0" w:color="auto"/>
            <w:left w:val="none" w:sz="0" w:space="0" w:color="auto"/>
            <w:bottom w:val="none" w:sz="0" w:space="0" w:color="auto"/>
            <w:right w:val="none" w:sz="0" w:space="0" w:color="auto"/>
          </w:divBdr>
          <w:divsChild>
            <w:div w:id="1151484907">
              <w:marLeft w:val="0"/>
              <w:marRight w:val="0"/>
              <w:marTop w:val="0"/>
              <w:marBottom w:val="0"/>
              <w:divBdr>
                <w:top w:val="none" w:sz="0" w:space="0" w:color="auto"/>
                <w:left w:val="none" w:sz="0" w:space="0" w:color="auto"/>
                <w:bottom w:val="none" w:sz="0" w:space="0" w:color="auto"/>
                <w:right w:val="none" w:sz="0" w:space="0" w:color="auto"/>
              </w:divBdr>
            </w:div>
          </w:divsChild>
        </w:div>
        <w:div w:id="875584100">
          <w:marLeft w:val="0"/>
          <w:marRight w:val="0"/>
          <w:marTop w:val="45"/>
          <w:marBottom w:val="225"/>
          <w:divBdr>
            <w:top w:val="none" w:sz="0" w:space="0" w:color="auto"/>
            <w:left w:val="none" w:sz="0" w:space="0" w:color="auto"/>
            <w:bottom w:val="none" w:sz="0" w:space="0" w:color="auto"/>
            <w:right w:val="none" w:sz="0" w:space="0" w:color="auto"/>
          </w:divBdr>
          <w:divsChild>
            <w:div w:id="360592302">
              <w:marLeft w:val="0"/>
              <w:marRight w:val="0"/>
              <w:marTop w:val="0"/>
              <w:marBottom w:val="0"/>
              <w:divBdr>
                <w:top w:val="none" w:sz="0" w:space="0" w:color="auto"/>
                <w:left w:val="none" w:sz="0" w:space="0" w:color="auto"/>
                <w:bottom w:val="none" w:sz="0" w:space="0" w:color="auto"/>
                <w:right w:val="none" w:sz="0" w:space="0" w:color="auto"/>
              </w:divBdr>
            </w:div>
          </w:divsChild>
        </w:div>
        <w:div w:id="1055275309">
          <w:marLeft w:val="0"/>
          <w:marRight w:val="0"/>
          <w:marTop w:val="0"/>
          <w:marBottom w:val="0"/>
          <w:divBdr>
            <w:top w:val="none" w:sz="0" w:space="0" w:color="auto"/>
            <w:left w:val="none" w:sz="0" w:space="0" w:color="auto"/>
            <w:bottom w:val="none" w:sz="0" w:space="0" w:color="auto"/>
            <w:right w:val="none" w:sz="0" w:space="0" w:color="auto"/>
          </w:divBdr>
          <w:divsChild>
            <w:div w:id="54745923">
              <w:marLeft w:val="-1800"/>
              <w:marRight w:val="0"/>
              <w:marTop w:val="450"/>
              <w:marBottom w:val="0"/>
              <w:divBdr>
                <w:top w:val="none" w:sz="0" w:space="0" w:color="auto"/>
                <w:left w:val="none" w:sz="0" w:space="0" w:color="auto"/>
                <w:bottom w:val="none" w:sz="0" w:space="0" w:color="auto"/>
                <w:right w:val="none" w:sz="0" w:space="0" w:color="auto"/>
              </w:divBdr>
            </w:div>
            <w:div w:id="1731924970">
              <w:marLeft w:val="0"/>
              <w:marRight w:val="1800"/>
              <w:marTop w:val="0"/>
              <w:marBottom w:val="0"/>
              <w:divBdr>
                <w:top w:val="none" w:sz="0" w:space="0" w:color="auto"/>
                <w:left w:val="none" w:sz="0" w:space="0" w:color="auto"/>
                <w:bottom w:val="none" w:sz="0" w:space="0" w:color="auto"/>
                <w:right w:val="none" w:sz="0" w:space="0" w:color="auto"/>
              </w:divBdr>
            </w:div>
          </w:divsChild>
        </w:div>
      </w:divsChild>
    </w:div>
    <w:div w:id="1608658342">
      <w:bodyDiv w:val="1"/>
      <w:marLeft w:val="0"/>
      <w:marRight w:val="0"/>
      <w:marTop w:val="0"/>
      <w:marBottom w:val="0"/>
      <w:divBdr>
        <w:top w:val="none" w:sz="0" w:space="0" w:color="auto"/>
        <w:left w:val="none" w:sz="0" w:space="0" w:color="auto"/>
        <w:bottom w:val="none" w:sz="0" w:space="0" w:color="auto"/>
        <w:right w:val="none" w:sz="0" w:space="0" w:color="auto"/>
      </w:divBdr>
    </w:div>
    <w:div w:id="1742098105">
      <w:bodyDiv w:val="1"/>
      <w:marLeft w:val="0"/>
      <w:marRight w:val="0"/>
      <w:marTop w:val="0"/>
      <w:marBottom w:val="0"/>
      <w:divBdr>
        <w:top w:val="none" w:sz="0" w:space="0" w:color="auto"/>
        <w:left w:val="none" w:sz="0" w:space="0" w:color="auto"/>
        <w:bottom w:val="none" w:sz="0" w:space="0" w:color="auto"/>
        <w:right w:val="none" w:sz="0" w:space="0" w:color="auto"/>
      </w:divBdr>
    </w:div>
    <w:div w:id="1754009591">
      <w:bodyDiv w:val="1"/>
      <w:marLeft w:val="0"/>
      <w:marRight w:val="0"/>
      <w:marTop w:val="0"/>
      <w:marBottom w:val="0"/>
      <w:divBdr>
        <w:top w:val="none" w:sz="0" w:space="0" w:color="auto"/>
        <w:left w:val="none" w:sz="0" w:space="0" w:color="auto"/>
        <w:bottom w:val="none" w:sz="0" w:space="0" w:color="auto"/>
        <w:right w:val="none" w:sz="0" w:space="0" w:color="auto"/>
      </w:divBdr>
    </w:div>
    <w:div w:id="2043434606">
      <w:bodyDiv w:val="1"/>
      <w:marLeft w:val="0"/>
      <w:marRight w:val="0"/>
      <w:marTop w:val="0"/>
      <w:marBottom w:val="0"/>
      <w:divBdr>
        <w:top w:val="none" w:sz="0" w:space="0" w:color="auto"/>
        <w:left w:val="none" w:sz="0" w:space="0" w:color="auto"/>
        <w:bottom w:val="none" w:sz="0" w:space="0" w:color="auto"/>
        <w:right w:val="none" w:sz="0" w:space="0" w:color="auto"/>
      </w:divBdr>
    </w:div>
    <w:div w:id="205615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info@konsument.gov.pl"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www.konsument.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3.jpe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6B23E3-CA8C-4AE1-BD0F-CDBB10D5C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3284</TotalTime>
  <Pages>4</Pages>
  <Words>751</Words>
  <Characters>4511</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ECK6</dc:creator>
  <cp:keywords/>
  <dc:description/>
  <cp:lastModifiedBy>eck10</cp:lastModifiedBy>
  <cp:revision>70</cp:revision>
  <cp:lastPrinted>2017-07-18T13:56:00Z</cp:lastPrinted>
  <dcterms:created xsi:type="dcterms:W3CDTF">2015-09-16T08:35:00Z</dcterms:created>
  <dcterms:modified xsi:type="dcterms:W3CDTF">2017-07-19T12:33:00Z</dcterms:modified>
</cp:coreProperties>
</file>